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5" w:rsidRDefault="00F74585" w:rsidP="00F74585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  <w:b/>
          <w:bCs/>
          <w:color w:val="000000"/>
          <w:spacing w:val="-8"/>
          <w:szCs w:val="24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  <w:b/>
          <w:bCs/>
          <w:color w:val="000000"/>
          <w:spacing w:val="-8"/>
          <w:szCs w:val="24"/>
        </w:rPr>
      </w:pPr>
      <w:r w:rsidRPr="001F6601">
        <w:rPr>
          <w:rFonts w:ascii="Times New Roman" w:hAnsi="Times New Roman" w:cs="Times New Roman"/>
          <w:b/>
          <w:bCs/>
          <w:color w:val="000000"/>
          <w:spacing w:val="-8"/>
          <w:szCs w:val="24"/>
        </w:rPr>
        <w:t>GMINNY PROGRAM PROFILAKTYKI I ROZWIĄZYWANIA PROBLEMÓW</w:t>
      </w:r>
    </w:p>
    <w:p w:rsidR="00F74585" w:rsidRDefault="00F74585" w:rsidP="00F74585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  <w:b/>
          <w:bCs/>
          <w:color w:val="000000"/>
          <w:spacing w:val="-6"/>
          <w:szCs w:val="24"/>
        </w:rPr>
      </w:pP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 xml:space="preserve">ALKOHOLOWYCH W GMINIE SKÓRCZ NA ROK </w:t>
      </w:r>
      <w:r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20</w:t>
      </w:r>
      <w:r w:rsidR="00FD1FF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2</w:t>
      </w:r>
      <w:r w:rsidR="00C77E5D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2</w:t>
      </w:r>
    </w:p>
    <w:p w:rsidR="00F74585" w:rsidRDefault="00F74585" w:rsidP="00F74585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ind w:left="1134" w:hanging="1134"/>
        <w:rPr>
          <w:rFonts w:ascii="Times New Roman" w:hAnsi="Times New Roman" w:cs="Times New Roman"/>
          <w:b/>
        </w:rPr>
      </w:pPr>
    </w:p>
    <w:p w:rsidR="00F74585" w:rsidRDefault="00F74585" w:rsidP="00F74585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WPROWADZENIE</w:t>
      </w:r>
    </w:p>
    <w:p w:rsidR="00F74585" w:rsidRPr="00912067" w:rsidRDefault="00F74585" w:rsidP="00F74585">
      <w:pPr>
        <w:shd w:val="clear" w:color="auto" w:fill="FFFFFF"/>
        <w:suppressAutoHyphens/>
        <w:spacing w:line="264" w:lineRule="auto"/>
        <w:ind w:left="1134" w:hanging="1134"/>
        <w:rPr>
          <w:rFonts w:ascii="Times New Roman" w:hAnsi="Times New Roman" w:cs="Times New Roman"/>
          <w:b/>
          <w:szCs w:val="24"/>
        </w:rPr>
      </w:pP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Zgodnie art. 4</w:t>
      </w:r>
      <w:r w:rsidRPr="000A5372">
        <w:rPr>
          <w:rFonts w:ascii="Times New Roman" w:hAnsi="Times New Roman" w:cs="Times New Roman"/>
          <w:szCs w:val="24"/>
          <w:vertAlign w:val="superscript"/>
        </w:rPr>
        <w:t>1</w:t>
      </w:r>
      <w:r w:rsidRPr="000A5372">
        <w:rPr>
          <w:rFonts w:ascii="Times New Roman" w:hAnsi="Times New Roman" w:cs="Times New Roman"/>
          <w:szCs w:val="24"/>
        </w:rPr>
        <w:t xml:space="preserve"> ust. 1  ustawy z dnia 26 października 1982 roku o wychowaniu w trzeźwości                     i przeciwdziałaniu alkoholizmowi (tekst jednolity</w:t>
      </w:r>
      <w:r>
        <w:rPr>
          <w:rFonts w:ascii="Times New Roman" w:hAnsi="Times New Roman" w:cs="Times New Roman"/>
          <w:szCs w:val="24"/>
        </w:rPr>
        <w:t>, Dz. U. z 2021 r., poz. 1119</w:t>
      </w:r>
      <w:r w:rsidRPr="000A5372">
        <w:rPr>
          <w:rFonts w:ascii="Times New Roman" w:hAnsi="Times New Roman" w:cs="Times New Roman"/>
          <w:szCs w:val="24"/>
        </w:rPr>
        <w:t xml:space="preserve">) do zadań własnych gminy należy prowadzenie działań związanych z profilaktyką i rozwiązywaniem problemów alkoholowych oraz integracji społecznej osób uzależnionych od alkoholu 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Podstawą prawną opracowania Gminnego Programu Profilaktyki i Rozwiązywania Problemów Alkoholowych, zwanego dalej Programem, jest art. 4</w:t>
      </w:r>
      <w:r w:rsidRPr="000A5372">
        <w:rPr>
          <w:rFonts w:ascii="Times New Roman" w:hAnsi="Times New Roman" w:cs="Times New Roman"/>
          <w:szCs w:val="24"/>
          <w:vertAlign w:val="superscript"/>
        </w:rPr>
        <w:t>1</w:t>
      </w:r>
      <w:r w:rsidRPr="000A5372">
        <w:rPr>
          <w:rFonts w:ascii="Times New Roman" w:hAnsi="Times New Roman" w:cs="Times New Roman"/>
          <w:szCs w:val="24"/>
        </w:rPr>
        <w:t xml:space="preserve"> ust. 2 w/w ustawy, a źródłem finansowania Programu są środki finansowe pozyskiwane z opłat za wydawanie zezwoleń na sprzedaż detaliczną napojów alkoholowych, które przedsiębiorcy wnoszą na rachunek gminy. 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Zgodnie z zapisem ustawowym Gminny Program Profilaktyki i Rozwiązywania Problemów Alkoholowych uwzględnia cele operacyjne dotyczące profilaktyki i rozwiązywania problemów alkoholowych, określone w Narodowym Programie Zdrowia. Program stanowi także część Gminnej Strategii Rozwiązywania Problemów Społecznych.</w:t>
      </w:r>
    </w:p>
    <w:p w:rsidR="00C77E5D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 xml:space="preserve">Zadania przewidziane do realizacji w Gminnym Programie </w:t>
      </w:r>
      <w:r w:rsidRPr="000A5372">
        <w:rPr>
          <w:rFonts w:ascii="Times New Roman" w:hAnsi="Times New Roman" w:cs="Times New Roman"/>
          <w:iCs/>
          <w:szCs w:val="24"/>
        </w:rPr>
        <w:t xml:space="preserve">Profilaktyki i Rozwiązywania Problemów Alkoholowych </w:t>
      </w:r>
      <w:r w:rsidRPr="000A5372">
        <w:rPr>
          <w:rFonts w:ascii="Times New Roman" w:hAnsi="Times New Roman" w:cs="Times New Roman"/>
          <w:szCs w:val="24"/>
        </w:rPr>
        <w:t xml:space="preserve">realizowane są w korelacji z Gminnym Programem Przeciwdziałania Narkomanii i są kontynuacją oraz uzupełnieniem działań realizowanych w Gminie </w:t>
      </w:r>
      <w:r>
        <w:rPr>
          <w:rFonts w:ascii="Times New Roman" w:hAnsi="Times New Roman" w:cs="Times New Roman"/>
          <w:szCs w:val="24"/>
        </w:rPr>
        <w:t>Skórcz</w:t>
      </w:r>
      <w:r w:rsidRPr="000A5372">
        <w:rPr>
          <w:rFonts w:ascii="Times New Roman" w:hAnsi="Times New Roman" w:cs="Times New Roman"/>
          <w:szCs w:val="24"/>
        </w:rPr>
        <w:t xml:space="preserve"> w latach poprzednich.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</w:p>
    <w:p w:rsidR="00C77E5D" w:rsidRPr="000A5372" w:rsidRDefault="00C77E5D" w:rsidP="00C77E5D">
      <w:pPr>
        <w:jc w:val="both"/>
        <w:rPr>
          <w:rFonts w:ascii="Times New Roman" w:hAnsi="Times New Roman" w:cs="Times New Roman"/>
          <w:b/>
          <w:szCs w:val="24"/>
        </w:rPr>
      </w:pPr>
      <w:r w:rsidRPr="000A5372">
        <w:rPr>
          <w:rFonts w:ascii="Times New Roman" w:hAnsi="Times New Roman" w:cs="Times New Roman"/>
          <w:b/>
          <w:szCs w:val="24"/>
        </w:rPr>
        <w:t>Główne podstawy prawne Programu: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- ustawa z dnia 26 października 1982 roku o wychowaniu w trzeźwości i przeciwdziałaniu alkoholizmowi (tekst jednolity</w:t>
      </w:r>
      <w:r>
        <w:rPr>
          <w:rFonts w:ascii="Times New Roman" w:hAnsi="Times New Roman" w:cs="Times New Roman"/>
          <w:szCs w:val="24"/>
        </w:rPr>
        <w:t>,</w:t>
      </w:r>
      <w:r w:rsidRPr="000A5372">
        <w:rPr>
          <w:rFonts w:ascii="Times New Roman" w:hAnsi="Times New Roman" w:cs="Times New Roman"/>
          <w:szCs w:val="24"/>
        </w:rPr>
        <w:t xml:space="preserve"> Dz. U. z 2021 r., poz. 1119),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- ustawa z dnia 11 września 2015 r. o zdrowiu publicznym (tekst jednolity</w:t>
      </w:r>
      <w:r>
        <w:rPr>
          <w:rFonts w:ascii="Times New Roman" w:hAnsi="Times New Roman" w:cs="Times New Roman"/>
          <w:szCs w:val="24"/>
        </w:rPr>
        <w:t xml:space="preserve">, </w:t>
      </w:r>
      <w:r w:rsidRPr="000A5372">
        <w:rPr>
          <w:rFonts w:ascii="Times New Roman" w:hAnsi="Times New Roman" w:cs="Times New Roman"/>
          <w:szCs w:val="24"/>
        </w:rPr>
        <w:t>Dz. U. z 2021 r., poz.183 z późniejszymi zmianami,),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>- Rozporządzenie Rady Ministrów w sprawie Narodowego Programu Zdrowia na lata 2</w:t>
      </w:r>
      <w:r>
        <w:rPr>
          <w:rFonts w:ascii="Times New Roman" w:hAnsi="Times New Roman" w:cs="Times New Roman"/>
          <w:szCs w:val="24"/>
        </w:rPr>
        <w:t>021 – 2025, zwanego dalej NPZ (</w:t>
      </w:r>
      <w:r w:rsidRPr="000A5372">
        <w:rPr>
          <w:rFonts w:ascii="Times New Roman" w:hAnsi="Times New Roman" w:cs="Times New Roman"/>
          <w:szCs w:val="24"/>
        </w:rPr>
        <w:t>Dz.U.2021 r., poz.642).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hAnsi="Times New Roman" w:cs="Times New Roman"/>
          <w:szCs w:val="24"/>
        </w:rPr>
        <w:t xml:space="preserve">Problemy społeczne związane z alkoholem są jednymi z najtrudniejszych do rozwiązania. Spożywanie alkoholu ma istotny wpływ na całą społeczną populację. Alkohol jest towarem legalnym, jednak wymagającym specjalnych regulacji </w:t>
      </w:r>
      <w:proofErr w:type="spellStart"/>
      <w:r w:rsidRPr="000A5372">
        <w:rPr>
          <w:rFonts w:ascii="Times New Roman" w:hAnsi="Times New Roman" w:cs="Times New Roman"/>
          <w:szCs w:val="24"/>
        </w:rPr>
        <w:t>prawno</w:t>
      </w:r>
      <w:proofErr w:type="spellEnd"/>
      <w:r w:rsidRPr="000A5372">
        <w:rPr>
          <w:rFonts w:ascii="Times New Roman" w:hAnsi="Times New Roman" w:cs="Times New Roman"/>
          <w:szCs w:val="24"/>
        </w:rPr>
        <w:t xml:space="preserve"> - administracyjnych i finansowych ze względu na powodowanie strat społecznych, ekonomicznych oraz zdrowotnych. </w:t>
      </w:r>
      <w:r>
        <w:rPr>
          <w:rFonts w:ascii="Times New Roman" w:hAnsi="Times New Roman" w:cs="Times New Roman"/>
          <w:szCs w:val="24"/>
        </w:rPr>
        <w:t xml:space="preserve">                          Mając </w:t>
      </w:r>
      <w:r w:rsidRPr="000A5372">
        <w:rPr>
          <w:rFonts w:ascii="Times New Roman" w:hAnsi="Times New Roman" w:cs="Times New Roman"/>
          <w:szCs w:val="24"/>
        </w:rPr>
        <w:t>na uwadze te ujemne czynniki polska polityka alkoholowa wprowadziła wobec alkoho</w:t>
      </w:r>
      <w:r>
        <w:rPr>
          <w:rFonts w:ascii="Times New Roman" w:hAnsi="Times New Roman" w:cs="Times New Roman"/>
          <w:szCs w:val="24"/>
        </w:rPr>
        <w:t xml:space="preserve">lu regulacje </w:t>
      </w:r>
      <w:r w:rsidRPr="000A5372">
        <w:rPr>
          <w:rFonts w:ascii="Times New Roman" w:hAnsi="Times New Roman" w:cs="Times New Roman"/>
          <w:szCs w:val="24"/>
        </w:rPr>
        <w:t>o charakterze reglamentacyjnym. Oznacza to, że państwo polskie zezwala na han</w:t>
      </w:r>
      <w:r>
        <w:rPr>
          <w:rFonts w:ascii="Times New Roman" w:hAnsi="Times New Roman" w:cs="Times New Roman"/>
          <w:szCs w:val="24"/>
        </w:rPr>
        <w:t xml:space="preserve">del alkoholem, </w:t>
      </w:r>
      <w:r w:rsidRPr="000A5372">
        <w:rPr>
          <w:rFonts w:ascii="Times New Roman" w:hAnsi="Times New Roman" w:cs="Times New Roman"/>
          <w:szCs w:val="24"/>
        </w:rPr>
        <w:t xml:space="preserve">ale ingeruje w kwestie związane z jego dostępnością. </w:t>
      </w:r>
    </w:p>
    <w:p w:rsidR="00C77E5D" w:rsidRPr="000A5372" w:rsidRDefault="00C77E5D" w:rsidP="00C77E5D">
      <w:pPr>
        <w:jc w:val="both"/>
        <w:rPr>
          <w:rFonts w:ascii="Times New Roman" w:hAnsi="Times New Roman" w:cs="Times New Roman"/>
          <w:szCs w:val="24"/>
        </w:rPr>
      </w:pPr>
      <w:r w:rsidRPr="000A5372">
        <w:rPr>
          <w:rFonts w:ascii="Times New Roman" w:eastAsiaTheme="minorHAnsi" w:hAnsi="Times New Roman" w:cs="Times New Roman"/>
          <w:szCs w:val="24"/>
          <w:lang w:eastAsia="en-US"/>
        </w:rPr>
        <w:t>W dniu 9 marca 2018 r. weszła w życie ustawa nowelizująca ustawę o wychowaniu w trzeźwości i przeciwdziałaniu alkoholizmowi, która nałożyła na rady gmin obowiązek uchwalenia uchwał dotyczących maksymalnej liczby zezwoleń na sprzedaż napoj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ów alkoholowych przeznaczonych </w:t>
      </w:r>
      <w:r w:rsidRPr="000A5372">
        <w:rPr>
          <w:rFonts w:ascii="Times New Roman" w:eastAsiaTheme="minorHAnsi" w:hAnsi="Times New Roman" w:cs="Times New Roman"/>
          <w:szCs w:val="24"/>
          <w:lang w:eastAsia="en-US"/>
        </w:rPr>
        <w:t xml:space="preserve">do spożycia w miejscu sprzedaży, jak i do spożycia poza miejscem sprzedaży oraz </w:t>
      </w:r>
      <w:r w:rsidRPr="000A5372">
        <w:rPr>
          <w:rFonts w:ascii="Times New Roman" w:hAnsi="Times New Roman" w:cs="Times New Roman"/>
          <w:szCs w:val="24"/>
        </w:rPr>
        <w:t>zasad usytuowania na terenie gminy miejsc sprzedaży i podawania napojów alkoholowych.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0A5372">
        <w:rPr>
          <w:rFonts w:ascii="Times New Roman" w:hAnsi="Times New Roman" w:cs="Times New Roman"/>
          <w:szCs w:val="24"/>
        </w:rPr>
        <w:t>Należy podkreślić, że ustalenia w tym przedmiocie nie mogą</w:t>
      </w:r>
      <w:r>
        <w:rPr>
          <w:rFonts w:ascii="Times New Roman" w:hAnsi="Times New Roman" w:cs="Times New Roman"/>
          <w:szCs w:val="24"/>
        </w:rPr>
        <w:t xml:space="preserve"> być dowolne, a zawsze powinny </w:t>
      </w:r>
      <w:r w:rsidRPr="000A5372">
        <w:rPr>
          <w:rFonts w:ascii="Times New Roman" w:hAnsi="Times New Roman" w:cs="Times New Roman"/>
          <w:szCs w:val="24"/>
        </w:rPr>
        <w:t xml:space="preserve">być podporządkowane celowi ustawy o wychowaniu w trzeźwości i przeciwdziałaniu alkoholizmowi jakim jest ograniczenie spożycia napojów alkoholowych i zmiana ich struktury spożywania. </w:t>
      </w:r>
    </w:p>
    <w:p w:rsidR="00F74585" w:rsidRDefault="00F74585" w:rsidP="00F74585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lastRenderedPageBreak/>
        <w:t xml:space="preserve"> DIAGNOZA</w:t>
      </w:r>
    </w:p>
    <w:p w:rsidR="00F74585" w:rsidRDefault="00F74585" w:rsidP="00F74585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Skala zjawiska uzależnienia od alkoholu na terenie gminy jest trudna do precyzyjnego określenia,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 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a poziom spożycia alkoholu, jak i rozpowszechnianie szkodliwych następstw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>picia są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różne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                  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>w zależności od środowiska. Problemy związane z alkoholem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to:</w:t>
      </w: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Default="00F74585" w:rsidP="00F74585">
      <w:pPr>
        <w:numPr>
          <w:ilvl w:val="0"/>
          <w:numId w:val="7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Duża dostępność fizyczna i ekonomiczna alkoholu:</w:t>
      </w:r>
    </w:p>
    <w:p w:rsidR="00F74585" w:rsidRPr="00C561E1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Struktura liczby wydanych zezwoleń na sprzedaż napojów alkoholowych w Gminie Skórcz </w:t>
      </w:r>
      <w:r w:rsidRPr="00A472B5">
        <w:rPr>
          <w:rFonts w:ascii="Times New Roman" w:hAnsi="Times New Roman" w:cs="Times New Roman"/>
          <w:bCs/>
          <w:spacing w:val="-5"/>
          <w:szCs w:val="24"/>
        </w:rPr>
        <w:t>przedstawia się następująco:</w:t>
      </w:r>
    </w:p>
    <w:p w:rsidR="00F74585" w:rsidRPr="00A472B5" w:rsidRDefault="00F74585" w:rsidP="00F74585">
      <w:pPr>
        <w:numPr>
          <w:ilvl w:val="0"/>
          <w:numId w:val="11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zawierających do 4,5 % alkoholu oraz piwa, przeznaczonych do spożycia:</w:t>
      </w:r>
    </w:p>
    <w:p w:rsidR="00F74585" w:rsidRPr="00A472B5" w:rsidRDefault="00F74585" w:rsidP="00F74585">
      <w:pPr>
        <w:numPr>
          <w:ilvl w:val="0"/>
          <w:numId w:val="12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poza miejscem 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sprzedaży: 9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, </w:t>
      </w:r>
    </w:p>
    <w:p w:rsidR="00F74585" w:rsidRPr="00A472B5" w:rsidRDefault="00F74585" w:rsidP="00F74585">
      <w:pPr>
        <w:numPr>
          <w:ilvl w:val="0"/>
          <w:numId w:val="12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w miejscu sprzedaży : 0,</w:t>
      </w:r>
    </w:p>
    <w:p w:rsidR="00F74585" w:rsidRPr="00A472B5" w:rsidRDefault="00F74585" w:rsidP="00F74585">
      <w:pPr>
        <w:numPr>
          <w:ilvl w:val="0"/>
          <w:numId w:val="11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zawierających powyżej 4,5% alkoholu ( z wyjątkiem piwa) do 18%, przeznaczonych do spożycia:</w:t>
      </w:r>
    </w:p>
    <w:p w:rsidR="00F74585" w:rsidRPr="00A472B5" w:rsidRDefault="00F74585" w:rsidP="00F74585">
      <w:pPr>
        <w:numPr>
          <w:ilvl w:val="0"/>
          <w:numId w:val="13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poza miejscem sprzedaży : 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6</w:t>
      </w:r>
      <w:r w:rsidRPr="00A472B5">
        <w:rPr>
          <w:rFonts w:ascii="Times New Roman" w:hAnsi="Times New Roman" w:cs="Times New Roman"/>
          <w:bCs/>
          <w:spacing w:val="-5"/>
          <w:szCs w:val="24"/>
        </w:rPr>
        <w:t>,</w:t>
      </w:r>
    </w:p>
    <w:p w:rsidR="00F74585" w:rsidRPr="00A472B5" w:rsidRDefault="00F74585" w:rsidP="00F74585">
      <w:pPr>
        <w:numPr>
          <w:ilvl w:val="0"/>
          <w:numId w:val="13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w miejscu sprzedaży : 0,</w:t>
      </w:r>
    </w:p>
    <w:p w:rsidR="00F74585" w:rsidRPr="00A472B5" w:rsidRDefault="00F74585" w:rsidP="00F74585">
      <w:pPr>
        <w:numPr>
          <w:ilvl w:val="0"/>
          <w:numId w:val="11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zawierających powyżej 18% alkoholu, przeznaczonych do spożycia:</w:t>
      </w:r>
    </w:p>
    <w:p w:rsidR="00F74585" w:rsidRPr="00A472B5" w:rsidRDefault="00F74585" w:rsidP="00F74585">
      <w:pPr>
        <w:numPr>
          <w:ilvl w:val="0"/>
          <w:numId w:val="14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poza miejscem sprzedaży: 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5</w:t>
      </w:r>
      <w:r w:rsidRPr="00A472B5">
        <w:rPr>
          <w:rFonts w:ascii="Times New Roman" w:hAnsi="Times New Roman" w:cs="Times New Roman"/>
          <w:bCs/>
          <w:spacing w:val="-5"/>
          <w:szCs w:val="24"/>
        </w:rPr>
        <w:t>,</w:t>
      </w:r>
    </w:p>
    <w:p w:rsidR="00F74585" w:rsidRPr="00A472B5" w:rsidRDefault="00F74585" w:rsidP="00F74585">
      <w:pPr>
        <w:numPr>
          <w:ilvl w:val="0"/>
          <w:numId w:val="14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w miejscu sprzedaży: 0.</w:t>
      </w: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ind w:left="360"/>
        <w:jc w:val="both"/>
        <w:rPr>
          <w:rFonts w:ascii="Times New Roman" w:hAnsi="Times New Roman" w:cs="Times New Roman"/>
          <w:bCs/>
          <w:spacing w:val="-5"/>
          <w:szCs w:val="24"/>
        </w:rPr>
      </w:pP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Na terenie gminy Skórcz sprzedaż napojów alkoholowych prowadzona jest w 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9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sklepach.                   Na terenie gminy brak jest zakładów gastronomicznych. </w:t>
      </w: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Według stanu na dzień 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>1</w:t>
      </w:r>
      <w:r w:rsidR="003D3F41" w:rsidRPr="00A472B5">
        <w:rPr>
          <w:rFonts w:ascii="Times New Roman" w:hAnsi="Times New Roman" w:cs="Times New Roman"/>
          <w:bCs/>
          <w:spacing w:val="-5"/>
          <w:szCs w:val="24"/>
        </w:rPr>
        <w:t>5</w:t>
      </w:r>
      <w:r w:rsidRPr="00A472B5">
        <w:rPr>
          <w:rFonts w:ascii="Times New Roman" w:hAnsi="Times New Roman" w:cs="Times New Roman"/>
          <w:bCs/>
          <w:spacing w:val="-5"/>
          <w:szCs w:val="24"/>
        </w:rPr>
        <w:t>.11.20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>2</w:t>
      </w:r>
      <w:r w:rsidR="003D3F41" w:rsidRPr="00A472B5">
        <w:rPr>
          <w:rFonts w:ascii="Times New Roman" w:hAnsi="Times New Roman" w:cs="Times New Roman"/>
          <w:bCs/>
          <w:spacing w:val="-5"/>
          <w:szCs w:val="24"/>
        </w:rPr>
        <w:t>1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r. gminę Skórcz zamieszkuje 45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38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osób, w tym: 37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0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>1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osób pełnoletnich.</w:t>
      </w:r>
    </w:p>
    <w:p w:rsidR="003D3F41" w:rsidRPr="00A472B5" w:rsidRDefault="003D3F41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</w:p>
    <w:p w:rsidR="003D3F41" w:rsidRPr="000A5372" w:rsidRDefault="003D3F41" w:rsidP="003D3F41">
      <w:pPr>
        <w:jc w:val="both"/>
        <w:rPr>
          <w:rFonts w:ascii="Times New Roman" w:hAnsi="Times New Roman" w:cs="Times New Roman"/>
          <w:szCs w:val="24"/>
        </w:rPr>
      </w:pPr>
      <w:r w:rsidRPr="00A472B5">
        <w:rPr>
          <w:rFonts w:ascii="Times New Roman" w:hAnsi="Times New Roman" w:cs="Times New Roman"/>
          <w:szCs w:val="24"/>
        </w:rPr>
        <w:t xml:space="preserve">Dane statystyczne rejestrowane od kilku lat w sprawozdaniach z realizacji Gminnego </w:t>
      </w:r>
      <w:r w:rsidRPr="000A5372">
        <w:rPr>
          <w:rFonts w:ascii="Times New Roman" w:hAnsi="Times New Roman" w:cs="Times New Roman"/>
          <w:szCs w:val="24"/>
        </w:rPr>
        <w:t xml:space="preserve">Programu Profilaktyki i Rozwiązywania Problemów Alkoholowych w Gminie </w:t>
      </w:r>
      <w:r>
        <w:rPr>
          <w:rFonts w:ascii="Times New Roman" w:hAnsi="Times New Roman" w:cs="Times New Roman"/>
          <w:szCs w:val="24"/>
        </w:rPr>
        <w:t>Skórcz</w:t>
      </w:r>
      <w:r w:rsidRPr="000A5372">
        <w:rPr>
          <w:rFonts w:ascii="Times New Roman" w:hAnsi="Times New Roman" w:cs="Times New Roman"/>
          <w:szCs w:val="24"/>
        </w:rPr>
        <w:t xml:space="preserve"> wskazują,            że rynek napojów alkoholowych w gminie, w tym liczba punktów sprzedaży przeznaczonych              do spożycia poza miejscem sprzedaży oraz do spożycia w miejscu sprzedaży charakteryzują się niewielką tendencją zwyżkową lub tendencją stałą. Ustawodawca wprowadził instrumenty ograniczania dostępności alkoholu i w znacznej mierze stosowanie tych instrumentów pozostawił w kompetencji gmin. </w:t>
      </w:r>
      <w:r w:rsidRPr="000A5372">
        <w:rPr>
          <w:rFonts w:ascii="Times New Roman" w:eastAsiaTheme="minorHAnsi" w:hAnsi="Times New Roman" w:cs="Times New Roman"/>
          <w:szCs w:val="24"/>
          <w:lang w:eastAsia="en-US"/>
        </w:rPr>
        <w:t>W dniu 9 marca 2018 r. weszła w życie ustawa nowelizująca ustawę o wychowaniu w trzeźwości i przeciwdziałaniu alkoholizmowi, która nałożyła na rady gmin obowiązek uchwalenia uchwał dotyczących:</w:t>
      </w:r>
    </w:p>
    <w:p w:rsidR="003D3F41" w:rsidRPr="000A5372" w:rsidRDefault="003D3F41" w:rsidP="003D3F4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3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maksymalnej liczby zezwoleń na sprzedaż napojów alkoholowych przeznaczonych do spożycia w miejscu sprzedaży, jak i do spożycia poza miejscem sprzedaży, </w:t>
      </w:r>
    </w:p>
    <w:p w:rsidR="003D3F41" w:rsidRPr="000A5372" w:rsidRDefault="003D3F41" w:rsidP="003D3F41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372">
        <w:rPr>
          <w:rFonts w:ascii="Times New Roman" w:hAnsi="Times New Roman" w:cs="Times New Roman"/>
          <w:sz w:val="24"/>
          <w:szCs w:val="24"/>
        </w:rPr>
        <w:t>zasad usytuowania na terenie gminy miejsc sprzedaży i podawania napojów alkoholowych.</w:t>
      </w:r>
    </w:p>
    <w:p w:rsidR="003D3F41" w:rsidRPr="000A5372" w:rsidRDefault="003D3F41" w:rsidP="003D3F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D3F41" w:rsidRPr="000A5372" w:rsidRDefault="003D3F41" w:rsidP="003D3F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 xml:space="preserve">Podejmując ww. uchwały uwzględniono zapisy gminnego programu profilaktyki  i rozwiązywania problemów alkoholowych dotyczące </w:t>
      </w:r>
      <w:r w:rsidRPr="000A5372">
        <w:rPr>
          <w:rFonts w:ascii="Times New Roman" w:eastAsia="Times New Roman" w:hAnsi="Times New Roman" w:cs="Times New Roman"/>
          <w:sz w:val="24"/>
          <w:szCs w:val="24"/>
        </w:rPr>
        <w:t xml:space="preserve">ograniczenia spożycia napojów alkoholowych oraz struktury ich spożywania </w:t>
      </w:r>
      <w:r w:rsidRPr="000A5372">
        <w:rPr>
          <w:rFonts w:ascii="Times New Roman" w:hAnsi="Times New Roman" w:cs="Times New Roman"/>
          <w:sz w:val="24"/>
          <w:szCs w:val="24"/>
        </w:rPr>
        <w:t xml:space="preserve">- uregulowano m.in. limit zezwoleń na sprzedaż napojów alkoholowych poprzez ustawowe wprowadzenie obowiązku określenia liczby zezwoleń  na sprzedaż alkoholu do 4,5% oraz na piwo – zarówno  w przypadku placówek handlowych (do spożycia poza miejscem sprzedaży),  jak i w przypadku lokali gastronomicznych (do spożycia w miejscu sprzedaży). Warto zaznaczyć, że </w:t>
      </w:r>
      <w:r>
        <w:rPr>
          <w:rFonts w:ascii="Times New Roman" w:hAnsi="Times New Roman" w:cs="Times New Roman"/>
          <w:sz w:val="24"/>
          <w:szCs w:val="24"/>
        </w:rPr>
        <w:t xml:space="preserve">maksymalna liczba zezwoleń na sprzedaż napojów alkoholowych przeznaczonych do spożycia w miejscu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sprzedaży jak i do spożycia poza miejscem sprzedaży </w:t>
      </w:r>
      <w:r w:rsidRPr="000A53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konsultowana została </w:t>
      </w:r>
      <w:r w:rsidRPr="000A53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jednostkami pomocniczymi gminy.</w:t>
      </w: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3D3F41" w:rsidRDefault="003D3F41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Pr="006351FF" w:rsidRDefault="00F74585" w:rsidP="00F74585">
      <w:pPr>
        <w:numPr>
          <w:ilvl w:val="0"/>
          <w:numId w:val="7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Szkody zdrowotne związane z nadużywaniem alkoholu oraz zaburzenia życia rodzinnego związane z alkoholem, w tym zjawisko przemocy domowej.</w:t>
      </w: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Informacji o rozmiarach tego problemu dostarczają. dane uzyskane m.in z Ośrodka Pomocy Społecznej, Posterunku Policji, SPZOZ Centrum Zdrowia Psychicznego i Leczenia Uzależnień a także Gminna Komisja Rozwiązywania Problemów Alkoholowych.</w:t>
      </w: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>Gminny Ośrodek P</w:t>
      </w:r>
      <w:r w:rsidR="00313FFE" w:rsidRPr="00A472B5">
        <w:rPr>
          <w:rFonts w:ascii="Times New Roman" w:hAnsi="Times New Roman" w:cs="Times New Roman"/>
          <w:bCs/>
          <w:spacing w:val="-5"/>
          <w:szCs w:val="24"/>
        </w:rPr>
        <w:t>omocy Społecznej w Skórczu w 202</w:t>
      </w:r>
      <w:r w:rsidR="003D3F41" w:rsidRPr="00A472B5">
        <w:rPr>
          <w:rFonts w:ascii="Times New Roman" w:hAnsi="Times New Roman" w:cs="Times New Roman"/>
          <w:bCs/>
          <w:spacing w:val="-5"/>
          <w:szCs w:val="24"/>
        </w:rPr>
        <w:t>1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 xml:space="preserve"> r. objął pomocą 6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rodzin, które zostały dotknięte problemem alkoholowym.</w:t>
      </w:r>
    </w:p>
    <w:p w:rsidR="00F74585" w:rsidRPr="00A472B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>Gminny</w:t>
      </w:r>
      <w:r w:rsidR="00921915" w:rsidRPr="00A472B5">
        <w:rPr>
          <w:rFonts w:ascii="Times New Roman" w:hAnsi="Times New Roman" w:cs="Times New Roman"/>
          <w:bCs/>
          <w:spacing w:val="-5"/>
          <w:szCs w:val="24"/>
        </w:rPr>
        <w:t xml:space="preserve"> </w:t>
      </w:r>
      <w:r w:rsidR="00932791">
        <w:rPr>
          <w:rFonts w:ascii="Times New Roman" w:hAnsi="Times New Roman" w:cs="Times New Roman"/>
          <w:bCs/>
          <w:spacing w:val="-5"/>
          <w:szCs w:val="24"/>
        </w:rPr>
        <w:t>Ośrodek Pomocy Społecznej w 2021</w:t>
      </w:r>
      <w:bookmarkStart w:id="0" w:name="_GoBack"/>
      <w:bookmarkEnd w:id="0"/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r. zarejestrował 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5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nowych Niebieskich Kart, gdzie podłożem przemocy był nadużywany alkohol.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 xml:space="preserve"> Łącznie prowadzono 12</w:t>
      </w: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 Niebieskich Kart.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 xml:space="preserve"> Na dzie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ń dzisiejszy zakończone są 2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 xml:space="preserve"> spraw</w:t>
      </w:r>
      <w:r w:rsidR="00A472B5" w:rsidRPr="00A472B5">
        <w:rPr>
          <w:rFonts w:ascii="Times New Roman" w:hAnsi="Times New Roman" w:cs="Times New Roman"/>
          <w:bCs/>
          <w:spacing w:val="-5"/>
          <w:szCs w:val="24"/>
        </w:rPr>
        <w:t>y</w:t>
      </w:r>
      <w:r w:rsidR="00E41D40" w:rsidRPr="00A472B5">
        <w:rPr>
          <w:rFonts w:ascii="Times New Roman" w:hAnsi="Times New Roman" w:cs="Times New Roman"/>
          <w:bCs/>
          <w:spacing w:val="-5"/>
          <w:szCs w:val="24"/>
        </w:rPr>
        <w:t>.</w:t>
      </w:r>
    </w:p>
    <w:p w:rsidR="00767904" w:rsidRPr="00A472B5" w:rsidRDefault="00771B00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Z oddziaływań psychoterapeutycznych w SPZOZ Centrum Zdrowia Psychicznego i Leczenia Uzależnień w Starogardzie Gdańskim w 2021 r. skorzystało 26 osób z ternu naszej gminy , którym udzielono 159 porad. </w:t>
      </w:r>
    </w:p>
    <w:p w:rsidR="00F74585" w:rsidRDefault="00F74585" w:rsidP="00F74585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 w:rsidRPr="00A472B5">
        <w:rPr>
          <w:rFonts w:ascii="Times New Roman" w:hAnsi="Times New Roman" w:cs="Times New Roman"/>
          <w:bCs/>
          <w:spacing w:val="-5"/>
          <w:szCs w:val="24"/>
        </w:rPr>
        <w:t xml:space="preserve">Gminna Komisja Rozwiązywania Problemów Alkoholowych w Skórczu </w:t>
      </w:r>
      <w:r w:rsidR="00767904" w:rsidRPr="00A472B5">
        <w:rPr>
          <w:rFonts w:ascii="Times New Roman" w:hAnsi="Times New Roman" w:cs="Times New Roman"/>
          <w:bCs/>
          <w:spacing w:val="-5"/>
          <w:szCs w:val="24"/>
        </w:rPr>
        <w:t xml:space="preserve">wzorem lat ubiegłych </w:t>
      </w:r>
      <w:r w:rsidR="00767904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propagowała dobre praktyki w dziedzinie przeciwdziałania uzależnieniom i rozpowszechniała materiały informacyjno-edukacyjne w tym zakresie. Prowadziła rozmowy motywujące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</w:t>
      </w:r>
      <w:r w:rsidR="00767904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do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podjęcia dobrowolnego leczenia odwykowego oraz </w:t>
      </w:r>
      <w:r w:rsidR="00767904">
        <w:rPr>
          <w:rFonts w:ascii="Times New Roman" w:hAnsi="Times New Roman" w:cs="Times New Roman"/>
          <w:bCs/>
          <w:color w:val="000000"/>
          <w:spacing w:val="-5"/>
          <w:szCs w:val="24"/>
        </w:rPr>
        <w:t>niestety zmuszona była do wystosowania 5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wniosk</w:t>
      </w:r>
      <w:r w:rsidR="00767904">
        <w:rPr>
          <w:rFonts w:ascii="Times New Roman" w:hAnsi="Times New Roman" w:cs="Times New Roman"/>
          <w:bCs/>
          <w:color w:val="000000"/>
          <w:spacing w:val="-5"/>
          <w:szCs w:val="24"/>
        </w:rPr>
        <w:t>ów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o leczenie odwykowe w systemie zamkniętym.</w:t>
      </w:r>
    </w:p>
    <w:p w:rsidR="00F74585" w:rsidRDefault="00F74585" w:rsidP="00F74585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Default="00F74585" w:rsidP="00F74585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Pr="00A56503" w:rsidRDefault="00F74585" w:rsidP="00F74585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A56503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>CELE I DZIAŁANIA</w:t>
      </w:r>
    </w:p>
    <w:p w:rsidR="00F74585" w:rsidRDefault="00F74585" w:rsidP="00F74585">
      <w:pPr>
        <w:shd w:val="clear" w:color="auto" w:fill="FFFFFF"/>
        <w:suppressAutoHyphens/>
        <w:spacing w:line="264" w:lineRule="auto"/>
        <w:ind w:left="360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Pr="006351FF" w:rsidRDefault="00F74585" w:rsidP="00F74585">
      <w:pPr>
        <w:numPr>
          <w:ilvl w:val="0"/>
          <w:numId w:val="1"/>
        </w:numPr>
        <w:shd w:val="clear" w:color="auto" w:fill="FFFFFF"/>
        <w:suppressAutoHyphens/>
        <w:spacing w:line="264" w:lineRule="auto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>Cele Programu:</w:t>
      </w:r>
    </w:p>
    <w:p w:rsidR="00F74585" w:rsidRPr="000B26DD" w:rsidRDefault="00F74585" w:rsidP="00F74585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F74585" w:rsidRPr="001F6601" w:rsidRDefault="00F74585" w:rsidP="00F74585">
      <w:pPr>
        <w:widowControl w:val="0"/>
        <w:numPr>
          <w:ilvl w:val="0"/>
          <w:numId w:val="8"/>
        </w:numPr>
        <w:shd w:val="clear" w:color="auto" w:fill="FFFFFF"/>
        <w:suppressAutoHyphens/>
        <w:overflowPunct/>
        <w:spacing w:line="264" w:lineRule="auto"/>
        <w:ind w:left="0" w:firstLine="0"/>
        <w:jc w:val="both"/>
        <w:textAlignment w:val="auto"/>
        <w:rPr>
          <w:rFonts w:ascii="Times New Roman" w:hAnsi="Times New Roman" w:cs="Times New Roman"/>
          <w:color w:val="000000"/>
          <w:spacing w:val="-27"/>
          <w:szCs w:val="24"/>
        </w:rPr>
      </w:pP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Zapobieganie powstawaniu problemów związanych z nadużywaniem alkoholu</w:t>
      </w:r>
    </w:p>
    <w:p w:rsidR="00F74585" w:rsidRPr="001E1C7F" w:rsidRDefault="00F74585" w:rsidP="00F74585">
      <w:pPr>
        <w:widowControl w:val="0"/>
        <w:numPr>
          <w:ilvl w:val="0"/>
          <w:numId w:val="8"/>
        </w:numPr>
        <w:shd w:val="clear" w:color="auto" w:fill="FFFFFF"/>
        <w:suppressAutoHyphens/>
        <w:overflowPunct/>
        <w:spacing w:line="264" w:lineRule="auto"/>
        <w:ind w:left="142" w:hanging="142"/>
        <w:jc w:val="both"/>
        <w:textAlignment w:val="auto"/>
        <w:rPr>
          <w:rFonts w:ascii="Times New Roman" w:hAnsi="Times New Roman" w:cs="Times New Roman"/>
          <w:color w:val="000000"/>
          <w:spacing w:val="-18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Szukanie wsparcia dla działań na rzecz zmniejszania rozmiarów aktualnie istniejących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problemów alkoholowych.</w:t>
      </w:r>
    </w:p>
    <w:p w:rsidR="00F74585" w:rsidRPr="003C3546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18"/>
          <w:szCs w:val="24"/>
        </w:rPr>
      </w:pPr>
    </w:p>
    <w:p w:rsidR="00F74585" w:rsidRPr="006351FF" w:rsidRDefault="00F74585" w:rsidP="00F74585">
      <w:pPr>
        <w:widowControl w:val="0"/>
        <w:numPr>
          <w:ilvl w:val="0"/>
          <w:numId w:val="1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18"/>
          <w:szCs w:val="24"/>
        </w:rPr>
      </w:pPr>
      <w:r w:rsidRPr="006351FF">
        <w:rPr>
          <w:rFonts w:ascii="Times New Roman" w:hAnsi="Times New Roman" w:cs="Times New Roman"/>
          <w:b/>
          <w:color w:val="000000"/>
          <w:spacing w:val="-5"/>
          <w:szCs w:val="24"/>
        </w:rPr>
        <w:t>Działania:</w:t>
      </w: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>Prowadzenie działań profilaktycznych na trzech poziomach tj. odpowiednio do stopnia ryzyka:</w:t>
      </w: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8D6542">
        <w:rPr>
          <w:rFonts w:ascii="Times New Roman" w:hAnsi="Times New Roman" w:cs="Times New Roman"/>
          <w:b/>
          <w:color w:val="000000"/>
          <w:spacing w:val="-5"/>
          <w:szCs w:val="24"/>
        </w:rPr>
        <w:t>profilaktyka uniwersalna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– przez którą zgodnie z definicja zawartą w Narodowym Programie Zdrowia rozumie się profilaktykę ukierunkowaną na całe populacje, to jest działania profilaktyczne adresowane do całych grup bez względu na stopień indywidualnego ryzyka występowania problemów związanych z używaniem alkoholu, środków odurzających, substancji psychotropowych, środków zastępczych i nowych substancji psychoaktywnych lub uzależnień behawioralnych. Ich celem jest zmniejszanie lub eliminowanie czynników ryzyka sprzyjających rozwojowi problemów w danej populacji i wzmacnianie czynników wspierających prawidłowy rozwój: działania uniwersalne są realizowane np. w populacji dzieci i młodzieży w wieku gimnazjalnym, w populacji młodych dorosłych, w populacji rodziców posiadających dzieci w wieku </w:t>
      </w:r>
      <w:r>
        <w:rPr>
          <w:rFonts w:ascii="Times New Roman" w:hAnsi="Times New Roman" w:cs="Times New Roman"/>
          <w:color w:val="000000"/>
          <w:spacing w:val="-5"/>
          <w:szCs w:val="24"/>
        </w:rPr>
        <w:lastRenderedPageBreak/>
        <w:t>szkolnym; przykładem profilaktyki uniwersalnej są programy opóźniania inicjacji alkoholowej lub nikotynowej adresowane do całej populacji dzieci wchodzących w okres pierwszych eksperymentów z substancjami psychoaktywnymi;</w:t>
      </w: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8D6542">
        <w:rPr>
          <w:rFonts w:ascii="Times New Roman" w:hAnsi="Times New Roman" w:cs="Times New Roman"/>
          <w:b/>
          <w:color w:val="000000"/>
          <w:spacing w:val="-5"/>
          <w:szCs w:val="24"/>
        </w:rPr>
        <w:t>profilaktyka selektywna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–  przez którą zgodnie z definicja zawarta w narodowym Funduszu Zdrowia  rozumie się profilaktykę ukierunkowana na jednostki i grupy zwiększonego ryzyka, to jest działania profilaktyczne adresowane do jednostek lub grup , które ze względu na swoją sytuację społeczną, rodzinną, środowiskową lub uwarunkowania biologiczne </w:t>
      </w:r>
      <w:proofErr w:type="spellStart"/>
      <w:r>
        <w:rPr>
          <w:rFonts w:ascii="Times New Roman" w:hAnsi="Times New Roman" w:cs="Times New Roman"/>
          <w:color w:val="000000"/>
          <w:spacing w:val="-5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narażone na większe od przeciętnego ryzyko wystąpienia problemów wynikających ze stosowania substancji psychoaktywnych, uzależnień behawioralnych lub innych zaburzeń zdrowia psychicznego; działania z tego poziomu profilaktyki są podejmowane ze względu  na sam fakt przynależności do danej grupy; profilaktyka selektywna jest działaniem uprzedzającym a nie naprawczym; </w:t>
      </w:r>
    </w:p>
    <w:p w:rsidR="00F74585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F74585" w:rsidRPr="008D6542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5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Cs w:val="24"/>
        </w:rPr>
        <w:t xml:space="preserve">profilaktyka wskazująca </w:t>
      </w:r>
      <w:r w:rsidRPr="008D6542">
        <w:rPr>
          <w:rFonts w:ascii="Times New Roman" w:hAnsi="Times New Roman" w:cs="Times New Roman"/>
          <w:color w:val="000000"/>
          <w:spacing w:val="-5"/>
          <w:szCs w:val="24"/>
        </w:rPr>
        <w:t xml:space="preserve"> - przez którą zgodnie z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definicją zawartą w narodowym Programie Zdrowia rozumie się profilaktykę ukierunkowana na jednostki 9lub grupy0 wysokiego ryzyka demonstrujące wczesne symptomy problemów związanych z używaniem alkoholu, środków odurzających, substancji psychotropowych, środków zastępczych lub NSP bądź problemów wynikających z uzależnień behawioralnych, ale jeszcze niespełniające kryteriów diagnostycznych uzależnienia, a także wskazujące na symptomy innych zaburzeń zachowania lub problemów psychicznych. Przykładem profilaktyki wskazującej są interwencje podejmowane wobec uczniów upijających się lub eksperymentujących z narkotykami; niektóre działania mające na celu redukcję szkód zdrowotnych lub społecznych u osób nadużywających substancji psychoaktywnych (np. działania edukacyjne i prawne zmierzające do ograniczenia liczby wypadków drogowych popełnianych przez kierowców pod wpływem tych substancji).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1F6601" w:rsidRDefault="00F74585" w:rsidP="00906A74">
      <w:pPr>
        <w:shd w:val="clear" w:color="auto" w:fill="FFFFFF"/>
        <w:suppressAutoHyphens/>
        <w:spacing w:line="264" w:lineRule="auto"/>
        <w:ind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IV</w:t>
      </w: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 xml:space="preserve">. </w:t>
      </w:r>
      <w:r w:rsidR="00906A74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 xml:space="preserve">       </w:t>
      </w: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ZADANIA DO REALIZACJI: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numPr>
          <w:ilvl w:val="1"/>
          <w:numId w:val="6"/>
        </w:num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 xml:space="preserve">  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 xml:space="preserve">Zwiększenie dostępności pomocy terapeutycznej </w:t>
      </w:r>
      <w:r w:rsidRPr="00D841E8">
        <w:rPr>
          <w:rFonts w:ascii="Times New Roman" w:hAnsi="Times New Roman" w:cs="Times New Roman"/>
          <w:b/>
          <w:bCs/>
          <w:iCs/>
          <w:color w:val="000000"/>
          <w:spacing w:val="-2"/>
          <w:szCs w:val="24"/>
        </w:rPr>
        <w:t xml:space="preserve">i rehabilitacyjnej dla osób uzależnionych od 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>alkoholu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kontynuacja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współpracy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Placówkami Leczniczymi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celu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realizacji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zadań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programów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zdrowotnych w zakresie terapii uzależnień i </w:t>
      </w:r>
      <w:proofErr w:type="spellStart"/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współuzależnień</w:t>
      </w:r>
      <w:proofErr w:type="spellEnd"/>
      <w:r w:rsidRPr="001F6601">
        <w:rPr>
          <w:rFonts w:ascii="Times New Roman" w:hAnsi="Times New Roman" w:cs="Times New Roman"/>
          <w:color w:val="000000"/>
          <w:spacing w:val="-4"/>
          <w:szCs w:val="24"/>
        </w:rPr>
        <w:t>,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prowadzenie rozmów interwencyjno- motywacyjnych i nakłanianie do podjęcia leczenia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przez osoby uzależnione,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  <w:t xml:space="preserve">udostępnianie materiałów informacyjnych o chorobie alkoholowej dla uzależnionych 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E41D40">
        <w:rPr>
          <w:rFonts w:ascii="Times New Roman" w:hAnsi="Times New Roman" w:cs="Times New Roman"/>
          <w:color w:val="000000"/>
          <w:szCs w:val="24"/>
        </w:rPr>
        <w:t xml:space="preserve">               </w:t>
      </w:r>
      <w:r w:rsidRPr="001F6601"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współuzależnionych.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numPr>
          <w:ilvl w:val="0"/>
          <w:numId w:val="10"/>
        </w:num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D841E8">
        <w:rPr>
          <w:rFonts w:ascii="Times New Roman" w:hAnsi="Times New Roman" w:cs="Times New Roman"/>
          <w:b/>
          <w:iCs/>
          <w:color w:val="000000"/>
          <w:szCs w:val="24"/>
        </w:rPr>
        <w:t xml:space="preserve">Udzielanie rodzinom, w których występują </w:t>
      </w:r>
      <w:r w:rsidRPr="00D841E8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problemy uzależnień, pomocy 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psychospołecznej i prawnej, a w szczególności ochrony przed przemocą:</w:t>
      </w:r>
    </w:p>
    <w:p w:rsidR="00F74585" w:rsidRPr="001F6601" w:rsidRDefault="00F74585" w:rsidP="00F74585">
      <w:pPr>
        <w:shd w:val="clear" w:color="auto" w:fill="FFFFFF"/>
        <w:tabs>
          <w:tab w:val="left" w:pos="230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prowadzenie kampanii informacyjno-profilaktycznej w zakresie zapobiegania przemocy 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        </w:t>
      </w:r>
      <w:r w:rsidR="00E41D40">
        <w:rPr>
          <w:rFonts w:ascii="Times New Roman" w:hAnsi="Times New Roman" w:cs="Times New Roman"/>
          <w:color w:val="000000"/>
          <w:spacing w:val="-4"/>
          <w:szCs w:val="24"/>
        </w:rPr>
        <w:t xml:space="preserve">             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szkole i rodzinie,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color w:val="000000"/>
          <w:spacing w:val="-5"/>
          <w:szCs w:val="24"/>
        </w:rPr>
      </w:pPr>
      <w:r>
        <w:rPr>
          <w:rFonts w:ascii="Times New Roman" w:hAnsi="Times New Roman" w:cs="Times New Roman"/>
          <w:color w:val="000000"/>
          <w:spacing w:val="-15"/>
          <w:szCs w:val="24"/>
        </w:rPr>
        <w:t>b</w:t>
      </w: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współpraca z Gminnym Ośrodkiem Pomocy Społecznej, Policją, szkołami, instytucjami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zajmującymi się pomocą dziecku i rodzinie w zakresie stosowania procedury „Niebieskiej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Karty" - dotyczącej przemocy w rodzinie oraz uruchamianie interwencji w przypadku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stwierdzenia takiej przemocy,</w:t>
      </w:r>
    </w:p>
    <w:p w:rsidR="00F74585" w:rsidRPr="001F6601" w:rsidRDefault="00F74585" w:rsidP="00F74585">
      <w:pPr>
        <w:shd w:val="clear" w:color="auto" w:fill="FFFFFF"/>
        <w:tabs>
          <w:tab w:val="left" w:pos="490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c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udzielanie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pomocy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psychospołecznej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prawnej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osobom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uzależnionym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współuzależnionym na wniosek ins</w:t>
      </w:r>
      <w:r>
        <w:rPr>
          <w:rFonts w:ascii="Times New Roman" w:hAnsi="Times New Roman" w:cs="Times New Roman"/>
          <w:color w:val="000000"/>
          <w:spacing w:val="-4"/>
          <w:szCs w:val="24"/>
        </w:rPr>
        <w:t>tytucji wymienionych pod lit. „b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" oraz osób fizycznych</w:t>
      </w:r>
    </w:p>
    <w:p w:rsidR="00F74585" w:rsidRPr="001F6601" w:rsidRDefault="00F74585" w:rsidP="00F74585">
      <w:pPr>
        <w:shd w:val="clear" w:color="auto" w:fill="FFFFFF"/>
        <w:tabs>
          <w:tab w:val="left" w:pos="269"/>
        </w:tabs>
        <w:suppressAutoHyphens/>
        <w:spacing w:line="264" w:lineRule="auto"/>
        <w:ind w:left="284" w:right="-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6"/>
          <w:szCs w:val="24"/>
        </w:rPr>
        <w:lastRenderedPageBreak/>
        <w:t>d</w:t>
      </w: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A12C39">
        <w:rPr>
          <w:rFonts w:ascii="Times New Roman" w:hAnsi="Times New Roman" w:cs="Times New Roman"/>
          <w:color w:val="000000"/>
          <w:spacing w:val="-2"/>
          <w:szCs w:val="24"/>
        </w:rPr>
        <w:t>podejmowanie czynności zmierzających do orzeczenia o zastosowaniu wobec osoby uzależnionej od alkoholu obowiązku poddania się leczeniu w zakładzie lecznictwa odwykowego:</w:t>
      </w:r>
    </w:p>
    <w:p w:rsidR="00F74585" w:rsidRPr="001F6601" w:rsidRDefault="00F74585" w:rsidP="00F74585">
      <w:pPr>
        <w:widowControl w:val="0"/>
        <w:numPr>
          <w:ilvl w:val="0"/>
          <w:numId w:val="3"/>
        </w:numPr>
        <w:shd w:val="clear" w:color="auto" w:fill="FFFFFF"/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3"/>
          <w:szCs w:val="24"/>
        </w:rPr>
        <w:t>występowanie do lekarza biegłego o przeprowadzenie badania osoby uzależnionej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   </w:t>
      </w:r>
      <w:r w:rsidRPr="001F6601">
        <w:rPr>
          <w:rFonts w:ascii="Times New Roman" w:hAnsi="Times New Roman" w:cs="Times New Roman"/>
          <w:color w:val="000000"/>
          <w:spacing w:val="3"/>
          <w:szCs w:val="24"/>
        </w:rPr>
        <w:t>i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 wydanie opinii w przedmiocie uzależnienia od alkoholu,</w:t>
      </w:r>
    </w:p>
    <w:p w:rsidR="00F74585" w:rsidRDefault="00F74585" w:rsidP="00F74585">
      <w:pPr>
        <w:numPr>
          <w:ilvl w:val="0"/>
          <w:numId w:val="3"/>
        </w:numPr>
        <w:shd w:val="clear" w:color="auto" w:fill="FFFFFF"/>
        <w:suppressAutoHyphens/>
        <w:spacing w:line="264" w:lineRule="auto"/>
        <w:ind w:right="19" w:hanging="436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występowanie z wnioskiem do Sądu Rejonowego w Starogardzie Gdańskim o wydanie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postanowienia o obowiązku poddania się leczeniu odwykowemu,</w:t>
      </w:r>
    </w:p>
    <w:p w:rsidR="00F74585" w:rsidRPr="001F6601" w:rsidRDefault="00F74585" w:rsidP="00F7458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współpraca z kuratorami s</w:t>
      </w:r>
      <w:r>
        <w:rPr>
          <w:rFonts w:ascii="Times New Roman" w:hAnsi="Times New Roman" w:cs="Times New Roman"/>
          <w:color w:val="000000"/>
          <w:spacing w:val="-4"/>
          <w:szCs w:val="24"/>
        </w:rPr>
        <w:t>ą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dowymi,</w:t>
      </w:r>
    </w:p>
    <w:p w:rsidR="00F74585" w:rsidRPr="001F6601" w:rsidRDefault="00F74585" w:rsidP="00F7458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zbieranie dokumentacji przypadków przemocy domowej,</w:t>
      </w:r>
    </w:p>
    <w:p w:rsidR="00F74585" w:rsidRPr="001F6601" w:rsidRDefault="00F74585" w:rsidP="00F74585">
      <w:pPr>
        <w:widowControl w:val="0"/>
        <w:numPr>
          <w:ilvl w:val="0"/>
          <w:numId w:val="3"/>
        </w:numPr>
        <w:shd w:val="clear" w:color="auto" w:fill="FFFFFF"/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pokrywanie kosztów rozpatrywania wniosków o zobowiązanie do leczenia odwykowego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(badań,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wydawania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opinii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przedmiocie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uzależnienia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od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alkoholu),</w:t>
      </w:r>
    </w:p>
    <w:p w:rsidR="00F74585" w:rsidRDefault="00F74585" w:rsidP="00F74585">
      <w:p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color w:val="000000"/>
          <w:spacing w:val="-7"/>
          <w:szCs w:val="24"/>
        </w:rPr>
      </w:pPr>
      <w:r>
        <w:rPr>
          <w:rFonts w:ascii="Times New Roman" w:hAnsi="Times New Roman" w:cs="Times New Roman"/>
          <w:color w:val="000000"/>
          <w:spacing w:val="-16"/>
          <w:szCs w:val="24"/>
        </w:rPr>
        <w:t>e</w:t>
      </w: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kierowanie osób uzależnionych oraz sprawców przemocy domowej do dobrowolnego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korzystania z pomocy terapeutycznej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</w:p>
    <w:p w:rsidR="00F74585" w:rsidRPr="001F6601" w:rsidRDefault="00F74585" w:rsidP="00F74585">
      <w:pPr>
        <w:shd w:val="clear" w:color="auto" w:fill="FFFFFF"/>
        <w:tabs>
          <w:tab w:val="left" w:pos="284"/>
          <w:tab w:val="left" w:pos="336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7"/>
          <w:szCs w:val="24"/>
        </w:rPr>
        <w:t>f</w:t>
      </w:r>
      <w:r w:rsidRPr="001F6601">
        <w:rPr>
          <w:rFonts w:ascii="Times New Roman" w:hAnsi="Times New Roman" w:cs="Times New Roman"/>
          <w:color w:val="000000"/>
          <w:spacing w:val="-17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podejmowanie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interwencji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w indywidualnych sprawach mieszkańców związanych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z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problemem alkoholowym,</w:t>
      </w:r>
    </w:p>
    <w:p w:rsidR="00F74585" w:rsidRPr="001F6601" w:rsidRDefault="00F74585" w:rsidP="00F74585">
      <w:pPr>
        <w:shd w:val="clear" w:color="auto" w:fill="FFFFFF"/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>g.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prowadzenie indywidualnych rozmów z rodzicami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i prowadzenie pogadanek tematycznych 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   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 szkołach i świetlicach</w:t>
      </w:r>
      <w:r>
        <w:rPr>
          <w:rFonts w:ascii="Times New Roman" w:hAnsi="Times New Roman" w:cs="Times New Roman"/>
          <w:color w:val="000000"/>
          <w:spacing w:val="-4"/>
          <w:szCs w:val="24"/>
        </w:rPr>
        <w:t>.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numPr>
          <w:ilvl w:val="0"/>
          <w:numId w:val="7"/>
        </w:num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  </w:t>
      </w:r>
      <w:r w:rsidRPr="00D841E8"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Prowadzenie profilaktycznej działalności informacyjnej i edukacyjnej, w szczególności  </w:t>
      </w:r>
      <w:r w:rsidRPr="00D841E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dla dzieci i młodzieży oraz dorosłych: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284" w:hanging="27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wspieranie i dofinansowanie wypoczynku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dla dzieci i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młodzieży zarówno z rodzin, w których występują problemy alkoholowe jaki i z rodzin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pozostałych w ramach profilaktyki przeciwalkoholowej oraz łączenia grup w oparciu 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opisany program zajęć terap</w:t>
      </w:r>
      <w:r>
        <w:rPr>
          <w:rFonts w:ascii="Times New Roman" w:hAnsi="Times New Roman" w:cs="Times New Roman"/>
          <w:color w:val="000000"/>
          <w:spacing w:val="-4"/>
          <w:szCs w:val="24"/>
        </w:rPr>
        <w:t>eutycznych lub profilaktycznych</w:t>
      </w:r>
    </w:p>
    <w:p w:rsidR="00F74585" w:rsidRPr="001F6601" w:rsidRDefault="00F74585" w:rsidP="00F74585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prowadzenie zajęć profilaktyczno-terapeutycznych przez specjalistów we wszystkich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szkołach na terenie Gminy Skórcz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realizacja programów terapeutycznych w szkołach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2"/>
          <w:szCs w:val="24"/>
        </w:rPr>
        <w:t>d.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organizacja imprez popularyzujących trzeźwy i zdrowy styl życia:</w:t>
      </w:r>
    </w:p>
    <w:p w:rsidR="00F74585" w:rsidRPr="001F6601" w:rsidRDefault="00F74585" w:rsidP="00F74585">
      <w:pPr>
        <w:widowControl w:val="0"/>
        <w:numPr>
          <w:ilvl w:val="0"/>
          <w:numId w:val="4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konkursy plastyczne i muzyczne</w:t>
      </w:r>
    </w:p>
    <w:p w:rsidR="00F74585" w:rsidRPr="001F6601" w:rsidRDefault="00F74585" w:rsidP="00F74585">
      <w:pPr>
        <w:widowControl w:val="0"/>
        <w:numPr>
          <w:ilvl w:val="0"/>
          <w:numId w:val="4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pikniki rodzinne</w:t>
      </w:r>
      <w:r>
        <w:rPr>
          <w:rFonts w:ascii="Times New Roman" w:hAnsi="Times New Roman" w:cs="Times New Roman"/>
          <w:color w:val="000000"/>
          <w:spacing w:val="-4"/>
          <w:szCs w:val="24"/>
        </w:rPr>
        <w:t>, festyny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1"/>
          <w:szCs w:val="24"/>
        </w:rPr>
        <w:t>e.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wspomaganie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programów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edukacyjnych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profilaktycznych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podejmowanych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przez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3"/>
          <w:szCs w:val="24"/>
        </w:rPr>
        <w:t>harcerstwo i sport szkolny pod hasłami postaw i umiejętności służących zdrowemu i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trzeźwemu życiu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f.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propagowanie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różnych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form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zdrowego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alternatywnego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sposobu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spędzania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czasu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8"/>
          <w:szCs w:val="24"/>
        </w:rPr>
        <w:t>wolnego</w:t>
      </w:r>
    </w:p>
    <w:p w:rsidR="00F74585" w:rsidRPr="001F6601" w:rsidRDefault="00F74585" w:rsidP="00F74585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2"/>
          <w:szCs w:val="24"/>
        </w:rPr>
        <w:t>g.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wspieranie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 działalności świetlic </w:t>
      </w:r>
      <w:r w:rsidR="00771B00">
        <w:rPr>
          <w:rFonts w:ascii="Times New Roman" w:hAnsi="Times New Roman" w:cs="Times New Roman"/>
          <w:color w:val="000000"/>
          <w:spacing w:val="-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zakresie działań profilaktycznych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,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346" w:right="10" w:hanging="34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1"/>
          <w:szCs w:val="24"/>
        </w:rPr>
        <w:t xml:space="preserve">h. finansowanie zakupu materiałów, wyposażenia szkolnego i sprzętu niezbędnego do </w:t>
      </w:r>
      <w:r>
        <w:rPr>
          <w:rFonts w:ascii="Times New Roman" w:hAnsi="Times New Roman" w:cs="Times New Roman"/>
          <w:color w:val="000000"/>
          <w:spacing w:val="1"/>
          <w:szCs w:val="24"/>
        </w:rPr>
        <w:t>prowadzenie zajęć o charakterze profilaktycznym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572958" w:rsidRDefault="00F74585" w:rsidP="00F74585">
      <w:pPr>
        <w:shd w:val="clear" w:color="auto" w:fill="FFFFFF"/>
        <w:tabs>
          <w:tab w:val="left" w:pos="250"/>
        </w:tabs>
        <w:suppressAutoHyphens/>
        <w:spacing w:line="264" w:lineRule="auto"/>
        <w:ind w:left="284" w:hanging="274"/>
        <w:jc w:val="both"/>
        <w:rPr>
          <w:rFonts w:ascii="Times New Roman" w:hAnsi="Times New Roman" w:cs="Times New Roman"/>
          <w:b/>
          <w:szCs w:val="24"/>
        </w:rPr>
      </w:pPr>
      <w:r w:rsidRPr="00572958">
        <w:rPr>
          <w:rFonts w:ascii="Times New Roman" w:hAnsi="Times New Roman" w:cs="Times New Roman"/>
          <w:b/>
          <w:iCs/>
          <w:color w:val="000000"/>
          <w:spacing w:val="-18"/>
          <w:szCs w:val="24"/>
        </w:rPr>
        <w:t>4.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>Podejmowanie interwencji w związku z naruszeniem przepisów określonych w art. 13</w:t>
      </w:r>
      <w:r w:rsidRPr="00572958">
        <w:rPr>
          <w:rFonts w:ascii="Times New Roman" w:hAnsi="Times New Roman" w:cs="Times New Roman"/>
          <w:b/>
          <w:iCs/>
          <w:color w:val="000000"/>
          <w:szCs w:val="24"/>
          <w:vertAlign w:val="superscript"/>
        </w:rPr>
        <w:t>1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 xml:space="preserve"> i </w:t>
      </w:r>
      <w:r w:rsidRPr="00572958">
        <w:rPr>
          <w:rFonts w:ascii="Times New Roman" w:hAnsi="Times New Roman" w:cs="Times New Roman"/>
          <w:b/>
          <w:iCs/>
          <w:color w:val="000000"/>
          <w:spacing w:val="2"/>
          <w:szCs w:val="24"/>
        </w:rPr>
        <w:t xml:space="preserve">art. 15 ustawy o wychowaniu w trzeźwości i przeciwdziałaniu alkoholizmowi oraz </w:t>
      </w:r>
      <w:r w:rsidRPr="0057295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występowanie przed sądem w charakterze oskarżyciela publicznego:</w:t>
      </w:r>
    </w:p>
    <w:p w:rsidR="00F74585" w:rsidRPr="001F6601" w:rsidRDefault="00F74585" w:rsidP="00F74585">
      <w:pPr>
        <w:shd w:val="clear" w:color="auto" w:fill="FFFFFF"/>
        <w:tabs>
          <w:tab w:val="left" w:pos="346"/>
        </w:tabs>
        <w:suppressAutoHyphens/>
        <w:spacing w:line="264" w:lineRule="auto"/>
        <w:ind w:left="10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opiniowanie wniosków o wydanie zezwoleń na sprzedaż napojów alkoholowych,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284" w:right="29" w:hanging="28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kontrola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punktów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sprzedaży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napojów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alkoholowych,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zwłaszcza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kontekście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przestrzegania zakazu sprzedaży alkoholu nieletnim,</w:t>
      </w:r>
    </w:p>
    <w:p w:rsidR="00F74585" w:rsidRPr="001F6601" w:rsidRDefault="00F74585" w:rsidP="00F74585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20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na podstawie upoważnienia organu zezwalającego prowadzenie kontroli przestrzegania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zasad i warunków sprzedaży, podawania i spożycia napojów alkoholowych,</w:t>
      </w:r>
    </w:p>
    <w:p w:rsidR="00F74585" w:rsidRPr="001F6601" w:rsidRDefault="00F74585" w:rsidP="00F74585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7"/>
          <w:szCs w:val="24"/>
        </w:rPr>
        <w:lastRenderedPageBreak/>
        <w:t>d.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współpraca z mediami w szczególności w zakresie sprzedaży napojów alkoholowych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nieletnim,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1F6601" w:rsidRDefault="00F74585" w:rsidP="00F74585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e.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prowadzenie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analizy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problemów alkoholowych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stanu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zasobów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dziedzinie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ich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rozwiązywania na terenie gminy.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suppressAutoHyphens/>
        <w:overflowPunct/>
        <w:spacing w:line="264" w:lineRule="auto"/>
        <w:ind w:left="284" w:hanging="274"/>
        <w:jc w:val="both"/>
        <w:textAlignment w:val="auto"/>
        <w:rPr>
          <w:rFonts w:ascii="Times New Roman" w:hAnsi="Times New Roman" w:cs="Times New Roman"/>
          <w:b/>
          <w:color w:val="000000"/>
          <w:spacing w:val="-22"/>
          <w:szCs w:val="24"/>
        </w:rPr>
      </w:pPr>
      <w:r w:rsidRPr="00D841E8"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Uczestnictwo członków Gminnej Komisji Rozwiązywania Problemów Alkoholowych w 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 xml:space="preserve">tematycznych szkoleniach, seminariach organizowanych przez Państwową Agencję Rozwiązywania Problemów Alkoholowych, Urząd Marszałkowski oraz inne organy </w:t>
      </w:r>
      <w:r w:rsidRPr="00D841E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administracji publicznej.</w:t>
      </w: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suppressAutoHyphens/>
        <w:overflowPunct/>
        <w:spacing w:line="264" w:lineRule="auto"/>
        <w:ind w:left="10"/>
        <w:jc w:val="both"/>
        <w:textAlignment w:val="auto"/>
        <w:rPr>
          <w:rFonts w:ascii="Times New Roman" w:hAnsi="Times New Roman" w:cs="Times New Roman"/>
          <w:b/>
          <w:iCs/>
          <w:color w:val="000000"/>
          <w:spacing w:val="-22"/>
          <w:szCs w:val="24"/>
        </w:rPr>
      </w:pP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Realizatorzy programu: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27"/>
          <w:szCs w:val="24"/>
        </w:rPr>
      </w:pPr>
      <w:r>
        <w:rPr>
          <w:rFonts w:ascii="Times New Roman" w:hAnsi="Times New Roman" w:cs="Times New Roman"/>
          <w:color w:val="000000"/>
          <w:spacing w:val="-7"/>
          <w:szCs w:val="24"/>
        </w:rPr>
        <w:t xml:space="preserve">a. </w:t>
      </w:r>
      <w:r w:rsidRPr="001F6601">
        <w:rPr>
          <w:rFonts w:ascii="Times New Roman" w:hAnsi="Times New Roman" w:cs="Times New Roman"/>
          <w:color w:val="000000"/>
          <w:spacing w:val="-7"/>
          <w:szCs w:val="24"/>
        </w:rPr>
        <w:t>Wójt Gminy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3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b.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Gminny Ośrodek Pomocy Społecznej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c.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Gminna Komisja Rozwiązywania Problemów Alkoholowych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3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d.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Świetlice 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e.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Policja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f.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Przychodnia Rejonowa w Skórczu</w:t>
      </w:r>
    </w:p>
    <w:p w:rsidR="00F74585" w:rsidRPr="001F6601" w:rsidRDefault="00F74585" w:rsidP="00F74585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g.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Szkoły, Parafie</w:t>
      </w:r>
    </w:p>
    <w:p w:rsidR="00F74585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Default="00F74585" w:rsidP="00F74585">
      <w:pPr>
        <w:numPr>
          <w:ilvl w:val="0"/>
          <w:numId w:val="9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pacing w:val="-2"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>SPOSÓB REALIZACJI PROGRAMU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:</w:t>
      </w:r>
    </w:p>
    <w:p w:rsidR="00F74585" w:rsidRPr="00D841E8" w:rsidRDefault="00F74585" w:rsidP="00F74585">
      <w:pPr>
        <w:shd w:val="clear" w:color="auto" w:fill="FFFFFF"/>
        <w:tabs>
          <w:tab w:val="left" w:pos="250"/>
        </w:tabs>
        <w:suppressAutoHyphens/>
        <w:spacing w:line="264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F74585" w:rsidRPr="001F6601" w:rsidRDefault="00F74585" w:rsidP="00F74585">
      <w:pPr>
        <w:shd w:val="clear" w:color="auto" w:fill="FFFFFF"/>
        <w:tabs>
          <w:tab w:val="left" w:pos="355"/>
        </w:tabs>
        <w:suppressAutoHyphens/>
        <w:spacing w:line="264" w:lineRule="auto"/>
        <w:ind w:left="355" w:hanging="3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5"/>
          <w:szCs w:val="24"/>
        </w:rPr>
        <w:t>1</w:t>
      </w: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  <w:t>przygotowanie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przedkładanie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przez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Gminną Komisję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Rozwiązywania Problemów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Alkoholowych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programu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działań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oraz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preliminarza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finansowego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każdy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rok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kalendarzowy,</w:t>
      </w:r>
    </w:p>
    <w:p w:rsidR="00F74585" w:rsidRDefault="00F74585" w:rsidP="00F74585">
      <w:pPr>
        <w:shd w:val="clear" w:color="auto" w:fill="FFFFFF"/>
        <w:tabs>
          <w:tab w:val="left" w:pos="355"/>
        </w:tabs>
        <w:suppressAutoHyphens/>
        <w:spacing w:line="264" w:lineRule="auto"/>
        <w:ind w:left="355" w:hanging="346"/>
        <w:jc w:val="both"/>
        <w:rPr>
          <w:rFonts w:ascii="Times New Roman" w:hAnsi="Times New Roman" w:cs="Times New Roman"/>
          <w:color w:val="000000"/>
          <w:spacing w:val="-5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2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bieżąca koordynacja zadań wynikających z gminnego programu przez Gminną Komisję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Rozwiązywania Problemów Alkoholowych</w:t>
      </w:r>
    </w:p>
    <w:p w:rsidR="00F74585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Pr="00D841E8" w:rsidRDefault="00F74585" w:rsidP="00F74585">
      <w:pPr>
        <w:numPr>
          <w:ilvl w:val="0"/>
          <w:numId w:val="9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>FINANSOWANIE PROGRAMU</w:t>
      </w:r>
    </w:p>
    <w:p w:rsidR="00F74585" w:rsidRDefault="00F74585" w:rsidP="00F74585">
      <w:pPr>
        <w:shd w:val="clear" w:color="auto" w:fill="FFFFFF"/>
        <w:suppressAutoHyphens/>
        <w:spacing w:line="264" w:lineRule="auto"/>
        <w:ind w:left="284" w:right="19"/>
        <w:jc w:val="both"/>
        <w:rPr>
          <w:rFonts w:ascii="Times New Roman" w:hAnsi="Times New Roman" w:cs="Times New Roman"/>
          <w:color w:val="000000"/>
          <w:spacing w:val="-6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Środki na realizację Gminnego Programu pochodzić będą z budżetu gminy z przeznaczeniem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na realizację zadań własnych gminy wynikających z ustawy o wychowaniu w trzeźwości 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                 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i </w:t>
      </w:r>
      <w:r w:rsidRPr="001F6601">
        <w:rPr>
          <w:rFonts w:ascii="Times New Roman" w:hAnsi="Times New Roman" w:cs="Times New Roman"/>
          <w:color w:val="000000"/>
          <w:spacing w:val="4"/>
          <w:szCs w:val="24"/>
        </w:rPr>
        <w:t xml:space="preserve">przeciwdziałaniu alkoholizmowi oraz dodatkowych kwot pochodzących z opłat 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               </w:t>
      </w:r>
      <w:r w:rsidRPr="001F6601">
        <w:rPr>
          <w:rFonts w:ascii="Times New Roman" w:hAnsi="Times New Roman" w:cs="Times New Roman"/>
          <w:color w:val="000000"/>
          <w:spacing w:val="4"/>
          <w:szCs w:val="24"/>
        </w:rPr>
        <w:t xml:space="preserve">za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 xml:space="preserve">korzystanie z zezwoleń na sprzedaż napojów alkoholowych oraz środków pozyskanych 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              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 xml:space="preserve">z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innych źródeł.</w:t>
      </w:r>
    </w:p>
    <w:p w:rsidR="00771B00" w:rsidRPr="001F6601" w:rsidRDefault="00771B00" w:rsidP="00F74585">
      <w:pPr>
        <w:shd w:val="clear" w:color="auto" w:fill="FFFFFF"/>
        <w:suppressAutoHyphens/>
        <w:spacing w:line="264" w:lineRule="auto"/>
        <w:ind w:left="284" w:right="19"/>
        <w:jc w:val="both"/>
        <w:rPr>
          <w:rFonts w:ascii="Times New Roman" w:hAnsi="Times New Roman" w:cs="Times New Roman"/>
          <w:szCs w:val="24"/>
        </w:rPr>
      </w:pPr>
    </w:p>
    <w:p w:rsidR="00F74585" w:rsidRPr="00623D6F" w:rsidRDefault="00F74585" w:rsidP="00F74585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F74585" w:rsidRDefault="00F74585" w:rsidP="00F74585">
      <w:pPr>
        <w:numPr>
          <w:ilvl w:val="0"/>
          <w:numId w:val="9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ZASADY WYNAGRADZANIA CZŁONKÓW GMINNEJ KOMISJI  ROZWIĄZYWANIA PROBLEMÓW ALKOHOLOWYCH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284" w:right="10" w:hanging="265"/>
        <w:jc w:val="both"/>
        <w:rPr>
          <w:rFonts w:ascii="Times New Roman" w:hAnsi="Times New Roman" w:cs="Times New Roman"/>
          <w:szCs w:val="24"/>
        </w:rPr>
      </w:pPr>
      <w:r w:rsidRPr="00525896">
        <w:rPr>
          <w:rFonts w:ascii="Times New Roman" w:hAnsi="Times New Roman" w:cs="Times New Roman"/>
          <w:iCs/>
          <w:color w:val="000000"/>
          <w:spacing w:val="6"/>
          <w:szCs w:val="24"/>
        </w:rPr>
        <w:t>1.</w:t>
      </w:r>
      <w:r w:rsidRPr="001F6601">
        <w:rPr>
          <w:rFonts w:ascii="Times New Roman" w:hAnsi="Times New Roman" w:cs="Times New Roman"/>
          <w:i/>
          <w:iCs/>
          <w:color w:val="000000"/>
          <w:spacing w:val="6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6"/>
          <w:szCs w:val="24"/>
        </w:rPr>
        <w:t xml:space="preserve">Osobom wchodzącym w skład Gminnej Komisji Rozwiązywania Problemów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 xml:space="preserve">Alkoholowych za udział w każdym posiedzeniu komisji przysługuje wynagrodzenie 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            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 xml:space="preserve">w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 xml:space="preserve">wysokości </w:t>
      </w:r>
      <w:r>
        <w:rPr>
          <w:rFonts w:ascii="Times New Roman" w:hAnsi="Times New Roman" w:cs="Times New Roman"/>
          <w:color w:val="000000"/>
          <w:spacing w:val="-6"/>
          <w:szCs w:val="24"/>
        </w:rPr>
        <w:t>8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0,00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zł.</w:t>
      </w:r>
    </w:p>
    <w:p w:rsidR="00F74585" w:rsidRPr="001F6601" w:rsidRDefault="00F74585" w:rsidP="00F74585">
      <w:p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2.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Podstawę do wypłacenia wynagrodzenia stanowi podpis osób wymienionych w ust. l na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liście obecności.</w:t>
      </w:r>
    </w:p>
    <w:p w:rsidR="00F74585" w:rsidRPr="001F6601" w:rsidRDefault="00F74585" w:rsidP="00F74585">
      <w:pPr>
        <w:numPr>
          <w:ilvl w:val="0"/>
          <w:numId w:val="1"/>
        </w:numPr>
        <w:suppressAutoHyphens/>
        <w:overflowPunct/>
        <w:ind w:left="365" w:hanging="336"/>
        <w:jc w:val="both"/>
        <w:textAlignment w:val="auto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8"/>
          <w:szCs w:val="24"/>
        </w:rPr>
        <w:t>Osobom, o których mowa w ust.</w:t>
      </w:r>
      <w:r>
        <w:rPr>
          <w:rFonts w:ascii="Times New Roman" w:hAnsi="Times New Roman" w:cs="Times New Roman"/>
          <w:color w:val="000000"/>
          <w:spacing w:val="8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8"/>
          <w:szCs w:val="24"/>
        </w:rPr>
        <w:t>l, w związku z wykonywaniem zadań komisji,</w:t>
      </w:r>
      <w:r>
        <w:rPr>
          <w:rFonts w:ascii="Times New Roman" w:hAnsi="Times New Roman" w:cs="Times New Roman"/>
          <w:color w:val="000000"/>
          <w:spacing w:val="8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przysługuje zwrot kosztów podróży i inne należności na zasadach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określonych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             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w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rozporządzeniu Ministra Pracy i P</w:t>
      </w:r>
      <w:r>
        <w:rPr>
          <w:rFonts w:ascii="Times New Roman" w:hAnsi="Times New Roman" w:cs="Times New Roman"/>
          <w:color w:val="000000"/>
          <w:spacing w:val="-2"/>
          <w:szCs w:val="24"/>
        </w:rPr>
        <w:t>olityki Społecznej z dnia 29 stycznia 2013 r.</w:t>
      </w:r>
      <w:r w:rsidRPr="00EA0127">
        <w:rPr>
          <w:rFonts w:ascii="TimesNewRomanPS-BoldMT" w:hAnsi="TimesNewRomanPS-BoldMT" w:cs="TimesNewRomanPS-BoldMT"/>
          <w:b/>
          <w:bCs/>
          <w:sz w:val="20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w sprawie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należności przysługujących pracownikowi zatrudnionemu w państwowej lub samorządowej jednostce sfery budżetowej tytułu podróży służbowej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(Dz. U. z  2013 r. poz. 167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).</w:t>
      </w:r>
    </w:p>
    <w:p w:rsidR="00E41D40" w:rsidRDefault="00E41D40" w:rsidP="00F74585">
      <w:pPr>
        <w:suppressAutoHyphens/>
        <w:rPr>
          <w:rFonts w:ascii="Times New Roman" w:hAnsi="Times New Roman" w:cs="Times New Roman"/>
        </w:rPr>
      </w:pPr>
    </w:p>
    <w:p w:rsidR="00E41D40" w:rsidRDefault="00E41D40" w:rsidP="00F74585">
      <w:pPr>
        <w:suppressAutoHyphens/>
        <w:rPr>
          <w:rFonts w:ascii="Times New Roman" w:hAnsi="Times New Roman" w:cs="Times New Roman"/>
        </w:rPr>
      </w:pPr>
    </w:p>
    <w:p w:rsidR="00F74585" w:rsidRPr="002B7572" w:rsidRDefault="00F74585" w:rsidP="00F74585">
      <w:pPr>
        <w:suppressAutoHyphens/>
        <w:ind w:left="6300"/>
        <w:rPr>
          <w:rFonts w:ascii="Times New Roman" w:hAnsi="Times New Roman" w:cs="Times New Roman"/>
          <w:sz w:val="20"/>
        </w:rPr>
      </w:pPr>
    </w:p>
    <w:p w:rsidR="00F74585" w:rsidRPr="002B7572" w:rsidRDefault="00F74585" w:rsidP="00F74585">
      <w:pPr>
        <w:suppressAutoHyphens/>
        <w:jc w:val="center"/>
        <w:rPr>
          <w:rFonts w:ascii="Times New Roman" w:hAnsi="Times New Roman" w:cs="Times New Roman"/>
          <w:b/>
          <w:sz w:val="28"/>
          <w:szCs w:val="46"/>
        </w:rPr>
      </w:pPr>
      <w:r w:rsidRPr="002B7572">
        <w:rPr>
          <w:rFonts w:ascii="Times New Roman" w:hAnsi="Times New Roman" w:cs="Times New Roman"/>
          <w:b/>
          <w:sz w:val="28"/>
          <w:szCs w:val="46"/>
        </w:rPr>
        <w:t xml:space="preserve">Preliminarz Gminnej Komisji Rozwiązywania Problemów Alkoholowych </w:t>
      </w:r>
    </w:p>
    <w:p w:rsidR="00F74585" w:rsidRPr="002B7572" w:rsidRDefault="00F74585" w:rsidP="00F74585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46"/>
        </w:rPr>
      </w:pPr>
      <w:r>
        <w:rPr>
          <w:rFonts w:ascii="Times New Roman" w:hAnsi="Times New Roman" w:cs="Times New Roman"/>
          <w:b/>
          <w:sz w:val="28"/>
          <w:szCs w:val="46"/>
        </w:rPr>
        <w:t>na rok 20</w:t>
      </w:r>
      <w:r w:rsidR="00E25E75">
        <w:rPr>
          <w:rFonts w:ascii="Times New Roman" w:hAnsi="Times New Roman" w:cs="Times New Roman"/>
          <w:b/>
          <w:sz w:val="28"/>
          <w:szCs w:val="46"/>
        </w:rPr>
        <w:t>22</w:t>
      </w:r>
    </w:p>
    <w:p w:rsidR="00F74585" w:rsidRPr="002B7572" w:rsidRDefault="00F74585" w:rsidP="00F74585">
      <w:pPr>
        <w:suppressAutoHyphens/>
        <w:ind w:left="360"/>
        <w:rPr>
          <w:rFonts w:ascii="Times New Roman" w:hAnsi="Times New Roman" w:cs="Times New Roman"/>
        </w:rPr>
      </w:pPr>
    </w:p>
    <w:p w:rsidR="00F74585" w:rsidRPr="002B7572" w:rsidRDefault="00F74585" w:rsidP="00F74585">
      <w:pPr>
        <w:suppressAutoHyphens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095"/>
        <w:gridCol w:w="2234"/>
      </w:tblGrid>
      <w:tr w:rsidR="00F74585" w:rsidRPr="00E54696" w:rsidTr="008863E4">
        <w:tc>
          <w:tcPr>
            <w:tcW w:w="676" w:type="dxa"/>
          </w:tcPr>
          <w:p w:rsidR="00F74585" w:rsidRPr="00E54696" w:rsidRDefault="00F74585" w:rsidP="00F74585">
            <w:pPr>
              <w:pStyle w:val="Tekstpodstawowywcity2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74585" w:rsidRPr="00E54696" w:rsidRDefault="00F74585" w:rsidP="00886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Zwiększenie dostępności pomocy terapeutycznej i rehabilitacyjnej dla osób uzależnionych od alkoholu</w:t>
            </w:r>
          </w:p>
        </w:tc>
        <w:tc>
          <w:tcPr>
            <w:tcW w:w="2234" w:type="dxa"/>
          </w:tcPr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4.500 zł</w:t>
            </w:r>
          </w:p>
        </w:tc>
      </w:tr>
      <w:tr w:rsidR="00F74585" w:rsidRPr="00E54696" w:rsidTr="008863E4">
        <w:tc>
          <w:tcPr>
            <w:tcW w:w="676" w:type="dxa"/>
          </w:tcPr>
          <w:p w:rsidR="00F74585" w:rsidRPr="00E54696" w:rsidRDefault="00F74585" w:rsidP="00F74585">
            <w:pPr>
              <w:pStyle w:val="Tekstpodstawowywcity2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74585" w:rsidRPr="00E541C5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Udzielanie rodzinom, w których występują problemy uzależnień, pomocy psychospołecznej i prawnej, a w szczególności ochrona przed przemocą</w:t>
            </w:r>
          </w:p>
        </w:tc>
        <w:tc>
          <w:tcPr>
            <w:tcW w:w="2234" w:type="dxa"/>
          </w:tcPr>
          <w:p w:rsidR="00F74585" w:rsidRPr="00E54696" w:rsidRDefault="00E41D40" w:rsidP="008863E4">
            <w:pPr>
              <w:pStyle w:val="Tekstpodstawowywcity2"/>
              <w:suppressAutoHyphens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  <w:r w:rsidR="00F74585">
              <w:rPr>
                <w:rFonts w:ascii="Times New Roman" w:hAnsi="Times New Roman" w:cs="Times New Roman"/>
                <w:b/>
              </w:rPr>
              <w:t>00 zł</w:t>
            </w:r>
          </w:p>
        </w:tc>
      </w:tr>
      <w:tr w:rsidR="00F74585" w:rsidRPr="00E54696" w:rsidTr="008863E4">
        <w:tc>
          <w:tcPr>
            <w:tcW w:w="676" w:type="dxa"/>
          </w:tcPr>
          <w:p w:rsidR="00F74585" w:rsidRPr="00E54696" w:rsidRDefault="00F74585" w:rsidP="00F74585">
            <w:pPr>
              <w:pStyle w:val="Tekstpodstawowywcity2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74585" w:rsidRPr="00E541C5" w:rsidRDefault="00F74585" w:rsidP="008863E4">
            <w:pPr>
              <w:shd w:val="clear" w:color="auto" w:fill="FFFFFF"/>
              <w:suppressAutoHyphens/>
              <w:spacing w:line="264" w:lineRule="auto"/>
              <w:ind w:firstLine="10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Cs w:val="24"/>
              </w:rPr>
              <w:t>Prowadzenie profilaktycznej działalności informacyjnej i edukacyjnej, w szczególności dzieci i młodzieży oraz dorosłych</w:t>
            </w:r>
          </w:p>
        </w:tc>
        <w:tc>
          <w:tcPr>
            <w:tcW w:w="2234" w:type="dxa"/>
          </w:tcPr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17.500 zł</w:t>
            </w:r>
          </w:p>
        </w:tc>
      </w:tr>
      <w:tr w:rsidR="00F74585" w:rsidRPr="00E54696" w:rsidTr="008863E4">
        <w:tc>
          <w:tcPr>
            <w:tcW w:w="676" w:type="dxa"/>
          </w:tcPr>
          <w:p w:rsidR="00F74585" w:rsidRPr="00E54696" w:rsidRDefault="00F74585" w:rsidP="00F74585">
            <w:pPr>
              <w:pStyle w:val="Tekstpodstawowywcity2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4696">
              <w:rPr>
                <w:rFonts w:ascii="Times New Roman" w:hAnsi="Times New Roman" w:cs="Times New Roman"/>
                <w:b/>
              </w:rPr>
              <w:t>RAZEM WYDATKI</w:t>
            </w:r>
          </w:p>
        </w:tc>
        <w:tc>
          <w:tcPr>
            <w:tcW w:w="2234" w:type="dxa"/>
          </w:tcPr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F74585" w:rsidRPr="00E54696" w:rsidRDefault="00F74585" w:rsidP="008863E4">
            <w:pPr>
              <w:pStyle w:val="Tekstpodstawowywcity2"/>
              <w:suppressAutoHyphens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41D40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E54696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F74585" w:rsidRPr="002B7572" w:rsidRDefault="00F74585" w:rsidP="00F74585">
      <w:pPr>
        <w:pStyle w:val="Tekstpodstawowywcity2"/>
        <w:suppressAutoHyphens/>
        <w:jc w:val="both"/>
        <w:rPr>
          <w:rFonts w:ascii="Times New Roman" w:hAnsi="Times New Roman" w:cs="Times New Roman"/>
        </w:rPr>
      </w:pPr>
    </w:p>
    <w:p w:rsidR="00BB3BAD" w:rsidRDefault="00BB3BAD"/>
    <w:sectPr w:rsidR="00BB3BAD" w:rsidSect="00931EB2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4D"/>
    <w:multiLevelType w:val="hybridMultilevel"/>
    <w:tmpl w:val="FF7003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D53D6"/>
    <w:multiLevelType w:val="singleLevel"/>
    <w:tmpl w:val="DE002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DF3FE9"/>
    <w:multiLevelType w:val="hybridMultilevel"/>
    <w:tmpl w:val="2FCAD86A"/>
    <w:lvl w:ilvl="0" w:tplc="4608E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10929"/>
    <w:multiLevelType w:val="hybridMultilevel"/>
    <w:tmpl w:val="50A2E20C"/>
    <w:lvl w:ilvl="0" w:tplc="C5F4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50D2B"/>
    <w:multiLevelType w:val="hybridMultilevel"/>
    <w:tmpl w:val="D61A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1CF2"/>
    <w:multiLevelType w:val="multilevel"/>
    <w:tmpl w:val="5C907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103C"/>
    <w:multiLevelType w:val="singleLevel"/>
    <w:tmpl w:val="FCA285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72D8A"/>
    <w:multiLevelType w:val="hybridMultilevel"/>
    <w:tmpl w:val="F118B02E"/>
    <w:lvl w:ilvl="0" w:tplc="F9EC7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840E8D8">
      <w:start w:val="1"/>
      <w:numFmt w:val="decimal"/>
      <w:lvlText w:val="%2."/>
      <w:lvlJc w:val="left"/>
      <w:pPr>
        <w:ind w:left="1485" w:hanging="4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805"/>
    <w:multiLevelType w:val="hybridMultilevel"/>
    <w:tmpl w:val="ABD0B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61FA"/>
    <w:multiLevelType w:val="multilevel"/>
    <w:tmpl w:val="9B34B7B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72366B"/>
    <w:multiLevelType w:val="hybridMultilevel"/>
    <w:tmpl w:val="C5780C74"/>
    <w:lvl w:ilvl="0" w:tplc="1054AC4E">
      <w:start w:val="1"/>
      <w:numFmt w:val="decimal"/>
      <w:lvlText w:val="%1."/>
      <w:lvlJc w:val="left"/>
      <w:pPr>
        <w:ind w:left="720" w:hanging="6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FFF"/>
    <w:multiLevelType w:val="hybridMultilevel"/>
    <w:tmpl w:val="C82E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16DDB"/>
    <w:multiLevelType w:val="hybridMultilevel"/>
    <w:tmpl w:val="63FEA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4B6F"/>
    <w:multiLevelType w:val="hybridMultilevel"/>
    <w:tmpl w:val="3D02067E"/>
    <w:lvl w:ilvl="0" w:tplc="DF987B3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6B04"/>
    <w:multiLevelType w:val="hybridMultilevel"/>
    <w:tmpl w:val="6634607A"/>
    <w:lvl w:ilvl="0" w:tplc="4C6E9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5"/>
    <w:rsid w:val="0013783C"/>
    <w:rsid w:val="00313FFE"/>
    <w:rsid w:val="003D3F41"/>
    <w:rsid w:val="00767904"/>
    <w:rsid w:val="00771B00"/>
    <w:rsid w:val="00906A74"/>
    <w:rsid w:val="00921915"/>
    <w:rsid w:val="00932791"/>
    <w:rsid w:val="00A472B5"/>
    <w:rsid w:val="00BB3BAD"/>
    <w:rsid w:val="00C77E5D"/>
    <w:rsid w:val="00E25E75"/>
    <w:rsid w:val="00E41D40"/>
    <w:rsid w:val="00F74585"/>
    <w:rsid w:val="00FD1FF1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A906-4518-4175-BCB6-1E92FA8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85"/>
    <w:pPr>
      <w:keepNext/>
      <w:spacing w:line="360" w:lineRule="auto"/>
      <w:outlineLvl w:val="0"/>
    </w:pPr>
    <w:rPr>
      <w:rFonts w:cs="Times New Roman"/>
    </w:rPr>
  </w:style>
  <w:style w:type="paragraph" w:styleId="Nagwek5">
    <w:name w:val="heading 5"/>
    <w:basedOn w:val="Normalny"/>
    <w:next w:val="Normalny"/>
    <w:link w:val="Nagwek5Znak"/>
    <w:qFormat/>
    <w:rsid w:val="00F74585"/>
    <w:pPr>
      <w:keepNext/>
      <w:spacing w:line="360" w:lineRule="auto"/>
      <w:jc w:val="center"/>
      <w:outlineLvl w:val="4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85"/>
    <w:rPr>
      <w:rFonts w:ascii="Arial" w:eastAsia="Times New Roman" w:hAnsi="Arial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4585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74585"/>
    <w:pPr>
      <w:spacing w:line="360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585"/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rsid w:val="00F74585"/>
    <w:pPr>
      <w:spacing w:line="360" w:lineRule="auto"/>
      <w:jc w:val="both"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F745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4585"/>
    <w:rPr>
      <w:rFonts w:ascii="Arial" w:eastAsia="Times New Roman" w:hAnsi="Arial" w:cs="Arial"/>
      <w:szCs w:val="20"/>
      <w:lang w:eastAsia="pl-PL"/>
    </w:rPr>
  </w:style>
  <w:style w:type="table" w:styleId="Tabela-Siatka">
    <w:name w:val="Table Grid"/>
    <w:basedOn w:val="Standardowy"/>
    <w:uiPriority w:val="39"/>
    <w:rsid w:val="00FD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F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F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EastAsia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2713-25D3-41C0-9C3D-E6A440F4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2443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ELUD</cp:lastModifiedBy>
  <cp:revision>5</cp:revision>
  <cp:lastPrinted>2020-11-12T08:34:00Z</cp:lastPrinted>
  <dcterms:created xsi:type="dcterms:W3CDTF">2020-11-12T07:58:00Z</dcterms:created>
  <dcterms:modified xsi:type="dcterms:W3CDTF">2021-11-17T11:24:00Z</dcterms:modified>
</cp:coreProperties>
</file>