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A079" w14:textId="77777777" w:rsidR="009724B1" w:rsidRDefault="009724B1" w:rsidP="009724B1">
      <w:pPr>
        <w:ind w:left="5246" w:hanging="5246"/>
        <w:jc w:val="right"/>
        <w:rPr>
          <w:i/>
        </w:rPr>
      </w:pPr>
      <w:r w:rsidRPr="00316845">
        <w:rPr>
          <w:i/>
        </w:rPr>
        <w:t xml:space="preserve">Załącznik nr </w:t>
      </w:r>
      <w:r>
        <w:rPr>
          <w:i/>
        </w:rPr>
        <w:t>2</w:t>
      </w:r>
      <w:r w:rsidRPr="00316845">
        <w:rPr>
          <w:i/>
        </w:rPr>
        <w:t xml:space="preserve"> do </w:t>
      </w:r>
      <w:r>
        <w:rPr>
          <w:i/>
        </w:rPr>
        <w:t>SWZ</w:t>
      </w:r>
    </w:p>
    <w:p w14:paraId="2F0E03F8" w14:textId="77777777" w:rsidR="009724B1" w:rsidRDefault="009724B1" w:rsidP="009724B1">
      <w:pPr>
        <w:jc w:val="center"/>
        <w:rPr>
          <w:rFonts w:cstheme="minorHAnsi"/>
          <w:b/>
          <w:bCs/>
          <w:sz w:val="18"/>
          <w:szCs w:val="18"/>
        </w:rPr>
      </w:pPr>
      <w:r>
        <w:rPr>
          <w:rFonts w:cstheme="minorHAnsi"/>
          <w:b/>
          <w:bCs/>
          <w:sz w:val="18"/>
          <w:szCs w:val="18"/>
        </w:rPr>
        <w:t>Opis Przedmiotu Zamówienia (OPZ)</w:t>
      </w:r>
    </w:p>
    <w:p w14:paraId="47BB1BE8" w14:textId="77777777" w:rsidR="009724B1" w:rsidRDefault="009724B1" w:rsidP="009724B1">
      <w:pPr>
        <w:jc w:val="both"/>
        <w:rPr>
          <w:rFonts w:cstheme="minorHAnsi"/>
          <w:sz w:val="18"/>
          <w:szCs w:val="18"/>
        </w:rPr>
      </w:pPr>
      <w:r>
        <w:rPr>
          <w:rFonts w:cstheme="minorHAnsi"/>
          <w:sz w:val="18"/>
          <w:szCs w:val="18"/>
        </w:rPr>
        <w:t>Przedmiot zamówienia, w ramach Programu Operacyjnego Polska Cyfrowa na lata 2014 – 2020 Działanie 5.1 Rozwój cyfrowy JST, obejmuje dostawę komputerów, sprzętu elektronicznego oraz oprogramowania zgodnego ze specyfikacją poniżej:</w:t>
      </w:r>
    </w:p>
    <w:p w14:paraId="702A72D0" w14:textId="344535C8" w:rsidR="009724B1" w:rsidRPr="008B18B6" w:rsidRDefault="009724B1" w:rsidP="009724B1">
      <w:pPr>
        <w:pStyle w:val="Nagwek21"/>
        <w:numPr>
          <w:ilvl w:val="0"/>
          <w:numId w:val="1"/>
        </w:numPr>
        <w:rPr>
          <w:highlight w:val="yellow"/>
        </w:rPr>
      </w:pPr>
      <w:r w:rsidRPr="008B18B6">
        <w:rPr>
          <w:highlight w:val="yellow"/>
        </w:rPr>
        <w:t>CZĘŚĆ 1</w:t>
      </w:r>
    </w:p>
    <w:p w14:paraId="5E2D087B" w14:textId="44AB6E55" w:rsidR="00DE7D7E" w:rsidRPr="00DE7D7E" w:rsidRDefault="00DE7D7E" w:rsidP="00DE7D7E">
      <w:pPr>
        <w:pStyle w:val="Akapitzlist"/>
        <w:numPr>
          <w:ilvl w:val="0"/>
          <w:numId w:val="4"/>
        </w:numPr>
        <w:rPr>
          <w:b/>
          <w:bCs/>
          <w:sz w:val="28"/>
          <w:szCs w:val="28"/>
        </w:rPr>
      </w:pPr>
      <w:r w:rsidRPr="00DE7D7E">
        <w:rPr>
          <w:rFonts w:ascii="Times New Roman" w:hAnsi="Times New Roman" w:cs="Times New Roman"/>
          <w:b/>
          <w:bCs/>
          <w:sz w:val="28"/>
          <w:szCs w:val="28"/>
        </w:rPr>
        <w:t>Stacja robocza</w:t>
      </w:r>
      <w:r>
        <w:rPr>
          <w:rFonts w:ascii="Times New Roman" w:hAnsi="Times New Roman" w:cs="Times New Roman"/>
          <w:b/>
          <w:bCs/>
          <w:sz w:val="28"/>
          <w:szCs w:val="28"/>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798"/>
      </w:tblGrid>
      <w:tr w:rsidR="00DE7D7E" w:rsidRPr="003969A3" w14:paraId="4CA56776" w14:textId="77777777" w:rsidTr="00F40322">
        <w:trPr>
          <w:trHeight w:val="268"/>
        </w:trPr>
        <w:tc>
          <w:tcPr>
            <w:tcW w:w="1695" w:type="dxa"/>
            <w:vAlign w:val="center"/>
          </w:tcPr>
          <w:p w14:paraId="7D671D4C" w14:textId="77777777" w:rsidR="00DE7D7E" w:rsidRPr="00DE7D7E" w:rsidRDefault="00DE7D7E" w:rsidP="00DE7D7E">
            <w:pPr>
              <w:spacing w:line="240" w:lineRule="auto"/>
              <w:rPr>
                <w:rFonts w:ascii="Open Sans" w:hAnsi="Open Sans" w:cs="Open Sans"/>
                <w:bCs/>
                <w:color w:val="000000" w:themeColor="text1"/>
                <w:sz w:val="18"/>
                <w:szCs w:val="18"/>
              </w:rPr>
            </w:pPr>
            <w:r w:rsidRPr="00DE7D7E">
              <w:rPr>
                <w:rFonts w:ascii="Open Sans" w:hAnsi="Open Sans" w:cs="Open Sans"/>
                <w:bCs/>
                <w:color w:val="000000" w:themeColor="text1"/>
                <w:sz w:val="18"/>
                <w:szCs w:val="18"/>
              </w:rPr>
              <w:t>Zastosowanie</w:t>
            </w:r>
          </w:p>
        </w:tc>
        <w:tc>
          <w:tcPr>
            <w:tcW w:w="7798" w:type="dxa"/>
            <w:vAlign w:val="center"/>
          </w:tcPr>
          <w:p w14:paraId="77DBF726" w14:textId="77777777" w:rsidR="00DE7D7E" w:rsidRPr="003969A3" w:rsidRDefault="00DE7D7E" w:rsidP="00F40322">
            <w:pPr>
              <w:adjustRightInd w:val="0"/>
              <w:spacing w:line="240" w:lineRule="auto"/>
              <w:rPr>
                <w:rFonts w:ascii="Open Sans" w:hAnsi="Open Sans" w:cs="Open Sans"/>
                <w:bCs/>
                <w:color w:val="000000" w:themeColor="text1"/>
                <w:sz w:val="18"/>
                <w:szCs w:val="18"/>
              </w:rPr>
            </w:pPr>
            <w:r w:rsidRPr="007651E6">
              <w:rPr>
                <w:rFonts w:ascii="Open Sans" w:hAnsi="Open Sans" w:cs="Open Sans"/>
                <w:bCs/>
                <w:color w:val="000000" w:themeColor="text1"/>
                <w:sz w:val="18"/>
                <w:szCs w:val="18"/>
              </w:rPr>
              <w:t>Komputer</w:t>
            </w:r>
            <w:r>
              <w:rPr>
                <w:rFonts w:ascii="Open Sans" w:hAnsi="Open Sans" w:cs="Open Sans"/>
                <w:bCs/>
                <w:color w:val="000000" w:themeColor="text1"/>
                <w:sz w:val="18"/>
                <w:szCs w:val="18"/>
              </w:rPr>
              <w:t xml:space="preserve"> stacjonarny</w:t>
            </w:r>
            <w:r w:rsidRPr="007651E6">
              <w:rPr>
                <w:rFonts w:ascii="Open Sans" w:hAnsi="Open Sans" w:cs="Open Sans"/>
                <w:bCs/>
                <w:color w:val="000000" w:themeColor="text1"/>
                <w:sz w:val="18"/>
                <w:szCs w:val="18"/>
              </w:rPr>
              <w:t xml:space="preserve"> będzie wykorzystywany dla potrzeb aplikacji biurowych, dostępu do</w:t>
            </w:r>
            <w:r>
              <w:rPr>
                <w:rFonts w:ascii="Open Sans" w:hAnsi="Open Sans" w:cs="Open Sans"/>
                <w:bCs/>
                <w:color w:val="000000" w:themeColor="text1"/>
                <w:sz w:val="18"/>
                <w:szCs w:val="18"/>
              </w:rPr>
              <w:t xml:space="preserve"> </w:t>
            </w:r>
            <w:r w:rsidRPr="007651E6">
              <w:rPr>
                <w:rFonts w:ascii="Open Sans" w:hAnsi="Open Sans" w:cs="Open Sans"/>
                <w:bCs/>
                <w:color w:val="000000" w:themeColor="text1"/>
                <w:sz w:val="18"/>
                <w:szCs w:val="18"/>
              </w:rPr>
              <w:t>Internetu oraz poczty elektronicznej</w:t>
            </w:r>
            <w:r>
              <w:rPr>
                <w:rFonts w:ascii="Open Sans" w:hAnsi="Open Sans" w:cs="Open Sans"/>
                <w:bCs/>
                <w:color w:val="000000" w:themeColor="text1"/>
                <w:sz w:val="18"/>
                <w:szCs w:val="18"/>
              </w:rPr>
              <w:t>.</w:t>
            </w:r>
          </w:p>
        </w:tc>
      </w:tr>
      <w:tr w:rsidR="00DE7D7E" w:rsidRPr="003969A3" w14:paraId="7D6F2786" w14:textId="77777777" w:rsidTr="00F40322">
        <w:trPr>
          <w:trHeight w:val="75"/>
        </w:trPr>
        <w:tc>
          <w:tcPr>
            <w:tcW w:w="1695" w:type="dxa"/>
            <w:vAlign w:val="center"/>
          </w:tcPr>
          <w:p w14:paraId="007F010C"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Obudowa</w:t>
            </w:r>
          </w:p>
        </w:tc>
        <w:tc>
          <w:tcPr>
            <w:tcW w:w="7798" w:type="dxa"/>
            <w:vAlign w:val="center"/>
          </w:tcPr>
          <w:p w14:paraId="2357E168" w14:textId="77777777" w:rsidR="00DE7D7E" w:rsidRPr="003969A3" w:rsidRDefault="00DE7D7E" w:rsidP="00F40322">
            <w:pPr>
              <w:spacing w:line="240" w:lineRule="auto"/>
              <w:rPr>
                <w:rFonts w:ascii="Open Sans" w:hAnsi="Open Sans" w:cs="Open Sans"/>
                <w:bCs/>
                <w:color w:val="000000" w:themeColor="text1"/>
                <w:sz w:val="18"/>
                <w:szCs w:val="18"/>
              </w:rPr>
            </w:pPr>
            <w:r w:rsidRPr="007651E6">
              <w:rPr>
                <w:rFonts w:ascii="Open Sans" w:hAnsi="Open Sans" w:cs="Open Sans"/>
                <w:bCs/>
                <w:color w:val="000000" w:themeColor="text1"/>
                <w:sz w:val="18"/>
                <w:szCs w:val="18"/>
              </w:rPr>
              <w:t>Obudowa</w:t>
            </w:r>
            <w:r>
              <w:rPr>
                <w:rFonts w:ascii="Open Sans" w:hAnsi="Open Sans" w:cs="Open Sans"/>
                <w:bCs/>
                <w:color w:val="000000" w:themeColor="text1"/>
                <w:sz w:val="18"/>
                <w:szCs w:val="18"/>
              </w:rPr>
              <w:t xml:space="preserve"> typu </w:t>
            </w:r>
            <w:proofErr w:type="spellStart"/>
            <w:r>
              <w:rPr>
                <w:rFonts w:ascii="Open Sans" w:hAnsi="Open Sans" w:cs="Open Sans"/>
                <w:bCs/>
                <w:color w:val="000000" w:themeColor="text1"/>
                <w:sz w:val="18"/>
                <w:szCs w:val="18"/>
              </w:rPr>
              <w:t>tower</w:t>
            </w:r>
            <w:proofErr w:type="spellEnd"/>
            <w:r>
              <w:rPr>
                <w:rFonts w:ascii="Open Sans" w:hAnsi="Open Sans" w:cs="Open Sans"/>
                <w:bCs/>
                <w:color w:val="000000" w:themeColor="text1"/>
                <w:sz w:val="18"/>
                <w:szCs w:val="18"/>
              </w:rPr>
              <w:t>,</w:t>
            </w:r>
            <w:r w:rsidRPr="007651E6">
              <w:rPr>
                <w:rFonts w:ascii="Open Sans" w:hAnsi="Open Sans" w:cs="Open Sans"/>
                <w:bCs/>
                <w:color w:val="000000" w:themeColor="text1"/>
                <w:sz w:val="18"/>
                <w:szCs w:val="18"/>
              </w:rPr>
              <w:t xml:space="preserve"> fabrycznie przystosowana do pracy w pionie.</w:t>
            </w:r>
            <w:r>
              <w:rPr>
                <w:rFonts w:ascii="Open Sans" w:hAnsi="Open Sans" w:cs="Open Sans"/>
                <w:bCs/>
                <w:color w:val="000000" w:themeColor="text1"/>
                <w:sz w:val="18"/>
                <w:szCs w:val="18"/>
              </w:rPr>
              <w:br/>
            </w:r>
            <w:r w:rsidRPr="007651E6">
              <w:rPr>
                <w:rFonts w:ascii="Open Sans" w:hAnsi="Open Sans" w:cs="Open Sans"/>
                <w:bCs/>
                <w:color w:val="000000" w:themeColor="text1"/>
                <w:sz w:val="18"/>
                <w:szCs w:val="18"/>
              </w:rPr>
              <w:t xml:space="preserve">Możliwość otwarcia obudowy komputera i dołożenia komponentów </w:t>
            </w:r>
            <w:r>
              <w:rPr>
                <w:rFonts w:ascii="Open Sans" w:hAnsi="Open Sans" w:cs="Open Sans"/>
                <w:bCs/>
                <w:color w:val="000000" w:themeColor="text1"/>
                <w:sz w:val="18"/>
                <w:szCs w:val="18"/>
              </w:rPr>
              <w:t>bez</w:t>
            </w:r>
            <w:r w:rsidRPr="007651E6">
              <w:rPr>
                <w:rFonts w:ascii="Open Sans" w:hAnsi="Open Sans" w:cs="Open Sans"/>
                <w:bCs/>
                <w:color w:val="000000" w:themeColor="text1"/>
                <w:sz w:val="18"/>
                <w:szCs w:val="18"/>
              </w:rPr>
              <w:t xml:space="preserve"> utraty gwarancji</w:t>
            </w:r>
            <w:r>
              <w:rPr>
                <w:rFonts w:ascii="Open Sans" w:hAnsi="Open Sans" w:cs="Open Sans"/>
                <w:bCs/>
                <w:color w:val="000000" w:themeColor="text1"/>
                <w:sz w:val="18"/>
                <w:szCs w:val="18"/>
              </w:rPr>
              <w:t>.</w:t>
            </w:r>
          </w:p>
        </w:tc>
      </w:tr>
      <w:tr w:rsidR="00DE7D7E" w:rsidRPr="003969A3" w14:paraId="3D17CC7D" w14:textId="77777777" w:rsidTr="00F40322">
        <w:trPr>
          <w:trHeight w:val="570"/>
        </w:trPr>
        <w:tc>
          <w:tcPr>
            <w:tcW w:w="1695" w:type="dxa"/>
            <w:vAlign w:val="center"/>
          </w:tcPr>
          <w:p w14:paraId="2C4C35BB"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Procesor</w:t>
            </w:r>
          </w:p>
        </w:tc>
        <w:tc>
          <w:tcPr>
            <w:tcW w:w="7798" w:type="dxa"/>
            <w:vAlign w:val="center"/>
          </w:tcPr>
          <w:p w14:paraId="02B61457" w14:textId="77777777" w:rsidR="00DE7D7E" w:rsidRDefault="00DE7D7E" w:rsidP="00F40322">
            <w:pPr>
              <w:spacing w:line="240" w:lineRule="auto"/>
              <w:rPr>
                <w:rFonts w:ascii="Open Sans" w:hAnsi="Open Sans" w:cs="Open Sans"/>
                <w:bCs/>
                <w:color w:val="000000" w:themeColor="text1"/>
                <w:sz w:val="18"/>
                <w:szCs w:val="18"/>
              </w:rPr>
            </w:pPr>
            <w:r w:rsidRPr="007651E6">
              <w:rPr>
                <w:rFonts w:ascii="Open Sans" w:hAnsi="Open Sans" w:cs="Open Sans"/>
                <w:bCs/>
                <w:color w:val="000000" w:themeColor="text1"/>
                <w:sz w:val="18"/>
                <w:szCs w:val="18"/>
              </w:rPr>
              <w:t xml:space="preserve">Procesor </w:t>
            </w:r>
            <w:r>
              <w:rPr>
                <w:rFonts w:ascii="Open Sans" w:hAnsi="Open Sans" w:cs="Open Sans"/>
                <w:bCs/>
                <w:color w:val="000000" w:themeColor="text1"/>
                <w:sz w:val="18"/>
                <w:szCs w:val="18"/>
              </w:rPr>
              <w:t>ośmiordzeniowy</w:t>
            </w:r>
            <w:r w:rsidRPr="007651E6">
              <w:rPr>
                <w:rFonts w:ascii="Open Sans" w:hAnsi="Open Sans" w:cs="Open Sans"/>
                <w:bCs/>
                <w:color w:val="000000" w:themeColor="text1"/>
                <w:sz w:val="18"/>
                <w:szCs w:val="18"/>
              </w:rPr>
              <w:t>, zgodny z architekturą x86</w:t>
            </w:r>
            <w:r>
              <w:rPr>
                <w:rFonts w:ascii="Open Sans" w:hAnsi="Open Sans" w:cs="Open Sans"/>
                <w:bCs/>
                <w:color w:val="000000" w:themeColor="text1"/>
                <w:sz w:val="18"/>
                <w:szCs w:val="18"/>
              </w:rPr>
              <w:t xml:space="preserve"> z zintegrowaną kartą graficzną, osiągający w teście </w:t>
            </w:r>
            <w:proofErr w:type="spellStart"/>
            <w:r>
              <w:rPr>
                <w:rFonts w:ascii="Open Sans" w:hAnsi="Open Sans" w:cs="Open Sans"/>
                <w:bCs/>
                <w:color w:val="000000" w:themeColor="text1"/>
                <w:sz w:val="18"/>
                <w:szCs w:val="18"/>
              </w:rPr>
              <w:t>PassMark</w:t>
            </w:r>
            <w:proofErr w:type="spellEnd"/>
            <w:r>
              <w:rPr>
                <w:rFonts w:ascii="Open Sans" w:hAnsi="Open Sans" w:cs="Open Sans"/>
                <w:bCs/>
                <w:color w:val="000000" w:themeColor="text1"/>
                <w:sz w:val="18"/>
                <w:szCs w:val="18"/>
              </w:rPr>
              <w:t xml:space="preserve"> wynik min. 20000 punktów. </w:t>
            </w:r>
          </w:p>
          <w:p w14:paraId="1E36F312" w14:textId="77777777" w:rsidR="00DE7D7E" w:rsidRPr="003969A3"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Do oferty należy załączyć wydruk ze strony potwierdzający spełnione wymaganie. </w:t>
            </w:r>
          </w:p>
        </w:tc>
      </w:tr>
      <w:tr w:rsidR="00DE7D7E" w:rsidRPr="003969A3" w14:paraId="6D6C91A2" w14:textId="77777777" w:rsidTr="00F40322">
        <w:trPr>
          <w:trHeight w:val="397"/>
        </w:trPr>
        <w:tc>
          <w:tcPr>
            <w:tcW w:w="1695" w:type="dxa"/>
            <w:vAlign w:val="center"/>
          </w:tcPr>
          <w:p w14:paraId="550CA4CF"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Płyta główna</w:t>
            </w:r>
          </w:p>
        </w:tc>
        <w:tc>
          <w:tcPr>
            <w:tcW w:w="7798" w:type="dxa"/>
            <w:vAlign w:val="center"/>
          </w:tcPr>
          <w:p w14:paraId="611B8B63" w14:textId="77777777" w:rsidR="00DE7D7E" w:rsidRDefault="00DE7D7E" w:rsidP="00F40322">
            <w:pPr>
              <w:spacing w:line="240" w:lineRule="auto"/>
              <w:rPr>
                <w:rFonts w:ascii="Open Sans" w:hAnsi="Open Sans" w:cs="Open Sans"/>
                <w:bCs/>
                <w:color w:val="000000" w:themeColor="text1"/>
                <w:sz w:val="18"/>
                <w:szCs w:val="18"/>
              </w:rPr>
            </w:pPr>
            <w:r w:rsidRPr="00707824">
              <w:rPr>
                <w:rFonts w:ascii="Open Sans" w:hAnsi="Open Sans" w:cs="Open Sans"/>
                <w:bCs/>
                <w:color w:val="000000" w:themeColor="text1"/>
                <w:sz w:val="18"/>
                <w:szCs w:val="18"/>
              </w:rPr>
              <w:t>- chipset dostosowany do oferowanego procesora lub równoważny</w:t>
            </w:r>
          </w:p>
          <w:p w14:paraId="78BF4E45" w14:textId="77777777" w:rsidR="00DE7D7E" w:rsidRPr="00707824"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wyposażona w sprzętowy moduł TPM 2.0</w:t>
            </w:r>
          </w:p>
          <w:p w14:paraId="5E2AB030" w14:textId="77777777" w:rsidR="00DE7D7E" w:rsidRDefault="00DE7D7E" w:rsidP="00F40322">
            <w:pPr>
              <w:spacing w:line="240" w:lineRule="auto"/>
              <w:rPr>
                <w:rFonts w:ascii="Open Sans" w:hAnsi="Open Sans" w:cs="Open Sans"/>
                <w:bCs/>
                <w:color w:val="000000" w:themeColor="text1"/>
                <w:sz w:val="18"/>
                <w:szCs w:val="18"/>
              </w:rPr>
            </w:pPr>
            <w:r w:rsidRPr="00707824">
              <w:rPr>
                <w:rFonts w:ascii="Open Sans" w:hAnsi="Open Sans" w:cs="Open Sans"/>
                <w:bCs/>
                <w:color w:val="000000" w:themeColor="text1"/>
                <w:sz w:val="18"/>
                <w:szCs w:val="18"/>
              </w:rPr>
              <w:t xml:space="preserve">- minimum </w:t>
            </w:r>
            <w:r>
              <w:rPr>
                <w:rFonts w:ascii="Open Sans" w:hAnsi="Open Sans" w:cs="Open Sans"/>
                <w:bCs/>
                <w:color w:val="000000" w:themeColor="text1"/>
                <w:sz w:val="18"/>
                <w:szCs w:val="18"/>
              </w:rPr>
              <w:t>4</w:t>
            </w:r>
            <w:r w:rsidRPr="00707824">
              <w:rPr>
                <w:rFonts w:ascii="Open Sans" w:hAnsi="Open Sans" w:cs="Open Sans"/>
                <w:bCs/>
                <w:color w:val="000000" w:themeColor="text1"/>
                <w:sz w:val="18"/>
                <w:szCs w:val="18"/>
              </w:rPr>
              <w:t xml:space="preserve"> złącz</w:t>
            </w:r>
            <w:r>
              <w:rPr>
                <w:rFonts w:ascii="Open Sans" w:hAnsi="Open Sans" w:cs="Open Sans"/>
                <w:bCs/>
                <w:color w:val="000000" w:themeColor="text1"/>
                <w:sz w:val="18"/>
                <w:szCs w:val="18"/>
              </w:rPr>
              <w:t>a</w:t>
            </w:r>
            <w:r w:rsidRPr="00707824">
              <w:rPr>
                <w:rFonts w:ascii="Open Sans" w:hAnsi="Open Sans" w:cs="Open Sans"/>
                <w:bCs/>
                <w:color w:val="000000" w:themeColor="text1"/>
                <w:sz w:val="18"/>
                <w:szCs w:val="18"/>
              </w:rPr>
              <w:t xml:space="preserve"> SATA III 6.0 </w:t>
            </w:r>
            <w:proofErr w:type="spellStart"/>
            <w:r w:rsidRPr="00707824">
              <w:rPr>
                <w:rFonts w:ascii="Open Sans" w:hAnsi="Open Sans" w:cs="Open Sans"/>
                <w:bCs/>
                <w:color w:val="000000" w:themeColor="text1"/>
                <w:sz w:val="18"/>
                <w:szCs w:val="18"/>
              </w:rPr>
              <w:t>Gb</w:t>
            </w:r>
            <w:proofErr w:type="spellEnd"/>
            <w:r w:rsidRPr="00707824">
              <w:rPr>
                <w:rFonts w:ascii="Open Sans" w:hAnsi="Open Sans" w:cs="Open Sans"/>
                <w:bCs/>
                <w:color w:val="000000" w:themeColor="text1"/>
                <w:sz w:val="18"/>
                <w:szCs w:val="18"/>
              </w:rPr>
              <w:t>/s</w:t>
            </w:r>
          </w:p>
          <w:p w14:paraId="26B61CD9"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minimum 1 złącze </w:t>
            </w:r>
            <w:proofErr w:type="spellStart"/>
            <w:r w:rsidRPr="005218F2">
              <w:rPr>
                <w:rFonts w:ascii="Open Sans" w:hAnsi="Open Sans" w:cs="Open Sans"/>
                <w:bCs/>
                <w:color w:val="000000" w:themeColor="text1"/>
                <w:sz w:val="18"/>
                <w:szCs w:val="18"/>
              </w:rPr>
              <w:t>PCIe</w:t>
            </w:r>
            <w:proofErr w:type="spellEnd"/>
            <w:r w:rsidRPr="005218F2">
              <w:rPr>
                <w:rFonts w:ascii="Open Sans" w:hAnsi="Open Sans" w:cs="Open Sans"/>
                <w:bCs/>
                <w:color w:val="000000" w:themeColor="text1"/>
                <w:sz w:val="18"/>
                <w:szCs w:val="18"/>
              </w:rPr>
              <w:t xml:space="preserve"> 4.0 x 16</w:t>
            </w:r>
          </w:p>
          <w:p w14:paraId="337D6A87" w14:textId="77777777" w:rsidR="00DE7D7E" w:rsidRPr="003969A3"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minimum 2 złącza </w:t>
            </w:r>
            <w:proofErr w:type="spellStart"/>
            <w:r w:rsidRPr="005218F2">
              <w:rPr>
                <w:rFonts w:ascii="Open Sans" w:hAnsi="Open Sans" w:cs="Open Sans"/>
                <w:bCs/>
                <w:color w:val="000000" w:themeColor="text1"/>
                <w:sz w:val="18"/>
                <w:szCs w:val="18"/>
              </w:rPr>
              <w:t>PCIe</w:t>
            </w:r>
            <w:proofErr w:type="spellEnd"/>
            <w:r w:rsidRPr="005218F2">
              <w:rPr>
                <w:rFonts w:ascii="Open Sans" w:hAnsi="Open Sans" w:cs="Open Sans"/>
                <w:bCs/>
                <w:color w:val="000000" w:themeColor="text1"/>
                <w:sz w:val="18"/>
                <w:szCs w:val="18"/>
              </w:rPr>
              <w:t xml:space="preserve"> 3.0 x 1</w:t>
            </w:r>
          </w:p>
        </w:tc>
      </w:tr>
      <w:tr w:rsidR="00DE7D7E" w:rsidRPr="003969A3" w14:paraId="6D0F29B4" w14:textId="77777777" w:rsidTr="00F40322">
        <w:tc>
          <w:tcPr>
            <w:tcW w:w="1695" w:type="dxa"/>
            <w:vAlign w:val="center"/>
          </w:tcPr>
          <w:p w14:paraId="791BF6D3"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Pamięć operacyjna</w:t>
            </w:r>
          </w:p>
        </w:tc>
        <w:tc>
          <w:tcPr>
            <w:tcW w:w="7798" w:type="dxa"/>
            <w:vAlign w:val="center"/>
          </w:tcPr>
          <w:p w14:paraId="40D8E9F9" w14:textId="77777777" w:rsidR="00DE7D7E" w:rsidRPr="005B55C7"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- 16</w:t>
            </w:r>
            <w:r w:rsidRPr="005B55C7">
              <w:rPr>
                <w:rFonts w:ascii="Open Sans" w:hAnsi="Open Sans" w:cs="Open Sans"/>
                <w:bCs/>
                <w:color w:val="000000" w:themeColor="text1"/>
                <w:sz w:val="18"/>
                <w:szCs w:val="18"/>
              </w:rPr>
              <w:t xml:space="preserve"> GB RAM DDR4 3200 MHz </w:t>
            </w:r>
          </w:p>
          <w:p w14:paraId="5C94CFE5" w14:textId="77777777" w:rsidR="00DE7D7E" w:rsidRPr="005B55C7"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w:t>
            </w:r>
            <w:r w:rsidRPr="005B55C7">
              <w:rPr>
                <w:rFonts w:ascii="Open Sans" w:hAnsi="Open Sans" w:cs="Open Sans"/>
                <w:bCs/>
                <w:color w:val="000000" w:themeColor="text1"/>
                <w:sz w:val="18"/>
                <w:szCs w:val="18"/>
              </w:rPr>
              <w:t>Możliwość rozbudowy do 64 GB.</w:t>
            </w:r>
          </w:p>
          <w:p w14:paraId="53F8673F"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w:t>
            </w:r>
            <w:r w:rsidRPr="005B55C7">
              <w:rPr>
                <w:rFonts w:ascii="Open Sans" w:hAnsi="Open Sans" w:cs="Open Sans"/>
                <w:bCs/>
                <w:color w:val="000000" w:themeColor="text1"/>
                <w:sz w:val="18"/>
                <w:szCs w:val="18"/>
              </w:rPr>
              <w:t>Ilość banków pamięci</w:t>
            </w:r>
            <w:r>
              <w:rPr>
                <w:rFonts w:ascii="Open Sans" w:hAnsi="Open Sans" w:cs="Open Sans"/>
                <w:bCs/>
                <w:color w:val="000000" w:themeColor="text1"/>
                <w:sz w:val="18"/>
                <w:szCs w:val="18"/>
              </w:rPr>
              <w:t>,</w:t>
            </w:r>
            <w:r w:rsidRPr="005B55C7">
              <w:rPr>
                <w:rFonts w:ascii="Open Sans" w:hAnsi="Open Sans" w:cs="Open Sans"/>
                <w:bCs/>
                <w:color w:val="000000" w:themeColor="text1"/>
                <w:sz w:val="18"/>
                <w:szCs w:val="18"/>
              </w:rPr>
              <w:t xml:space="preserve"> min</w:t>
            </w:r>
            <w:r>
              <w:rPr>
                <w:rFonts w:ascii="Open Sans" w:hAnsi="Open Sans" w:cs="Open Sans"/>
                <w:bCs/>
                <w:color w:val="000000" w:themeColor="text1"/>
                <w:sz w:val="18"/>
                <w:szCs w:val="18"/>
              </w:rPr>
              <w:t>imum:</w:t>
            </w:r>
            <w:r w:rsidRPr="005B55C7">
              <w:rPr>
                <w:rFonts w:ascii="Open Sans" w:hAnsi="Open Sans" w:cs="Open Sans"/>
                <w:bCs/>
                <w:color w:val="000000" w:themeColor="text1"/>
                <w:sz w:val="18"/>
                <w:szCs w:val="18"/>
              </w:rPr>
              <w:t xml:space="preserve"> 2 szt.</w:t>
            </w:r>
            <w:r w:rsidRPr="005B55C7">
              <w:rPr>
                <w:rFonts w:ascii="Open Sans" w:hAnsi="Open Sans" w:cs="Open Sans"/>
                <w:bCs/>
                <w:color w:val="000000" w:themeColor="text1"/>
                <w:sz w:val="18"/>
                <w:szCs w:val="18"/>
              </w:rPr>
              <w:tab/>
            </w:r>
          </w:p>
          <w:p w14:paraId="7B9DBAAB" w14:textId="77777777" w:rsidR="00DE7D7E" w:rsidRPr="003969A3"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ilość wolnych banków pamięci, minimum: 1szt. </w:t>
            </w:r>
          </w:p>
        </w:tc>
      </w:tr>
      <w:tr w:rsidR="00DE7D7E" w:rsidRPr="003969A3" w14:paraId="39EDE7D9" w14:textId="77777777" w:rsidTr="00F40322">
        <w:tc>
          <w:tcPr>
            <w:tcW w:w="1695" w:type="dxa"/>
            <w:vAlign w:val="center"/>
          </w:tcPr>
          <w:p w14:paraId="79BFDAB2" w14:textId="77777777" w:rsidR="00DE7D7E"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Dysk Twardy</w:t>
            </w:r>
          </w:p>
        </w:tc>
        <w:tc>
          <w:tcPr>
            <w:tcW w:w="7798" w:type="dxa"/>
            <w:vAlign w:val="center"/>
          </w:tcPr>
          <w:p w14:paraId="5035C5B1"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512 </w:t>
            </w:r>
            <w:r w:rsidRPr="00765DB2">
              <w:rPr>
                <w:rFonts w:ascii="Open Sans" w:hAnsi="Open Sans" w:cs="Open Sans"/>
                <w:bCs/>
                <w:color w:val="000000" w:themeColor="text1"/>
                <w:sz w:val="18"/>
                <w:szCs w:val="18"/>
              </w:rPr>
              <w:t xml:space="preserve">GB M.2 </w:t>
            </w:r>
            <w:proofErr w:type="spellStart"/>
            <w:r w:rsidRPr="00765DB2">
              <w:rPr>
                <w:rFonts w:ascii="Open Sans" w:hAnsi="Open Sans" w:cs="Open Sans"/>
                <w:bCs/>
                <w:color w:val="000000" w:themeColor="text1"/>
                <w:sz w:val="18"/>
                <w:szCs w:val="18"/>
              </w:rPr>
              <w:t>NVMe</w:t>
            </w:r>
            <w:proofErr w:type="spellEnd"/>
            <w:r w:rsidRPr="00765DB2">
              <w:rPr>
                <w:rFonts w:ascii="Open Sans" w:hAnsi="Open Sans" w:cs="Open Sans"/>
                <w:bCs/>
                <w:color w:val="000000" w:themeColor="text1"/>
                <w:sz w:val="18"/>
                <w:szCs w:val="18"/>
              </w:rPr>
              <w:t xml:space="preserve"> </w:t>
            </w:r>
            <w:proofErr w:type="spellStart"/>
            <w:r w:rsidRPr="00765DB2">
              <w:rPr>
                <w:rFonts w:ascii="Open Sans" w:hAnsi="Open Sans" w:cs="Open Sans"/>
                <w:bCs/>
                <w:color w:val="000000" w:themeColor="text1"/>
                <w:sz w:val="18"/>
                <w:szCs w:val="18"/>
              </w:rPr>
              <w:t>PCIe</w:t>
            </w:r>
            <w:proofErr w:type="spellEnd"/>
            <w:r>
              <w:rPr>
                <w:rFonts w:ascii="Open Sans" w:hAnsi="Open Sans" w:cs="Open Sans"/>
                <w:bCs/>
                <w:color w:val="000000" w:themeColor="text1"/>
                <w:sz w:val="18"/>
                <w:szCs w:val="18"/>
              </w:rPr>
              <w:t xml:space="preserve"> </w:t>
            </w:r>
            <w:r w:rsidRPr="00765DB2">
              <w:rPr>
                <w:rFonts w:ascii="Open Sans" w:hAnsi="Open Sans" w:cs="Open Sans"/>
                <w:bCs/>
                <w:color w:val="000000" w:themeColor="text1"/>
                <w:sz w:val="18"/>
                <w:szCs w:val="18"/>
              </w:rPr>
              <w:t>3.0 SSD</w:t>
            </w:r>
          </w:p>
        </w:tc>
      </w:tr>
      <w:tr w:rsidR="00DE7D7E" w:rsidRPr="003969A3" w14:paraId="33EC383C" w14:textId="77777777" w:rsidTr="00F40322">
        <w:tc>
          <w:tcPr>
            <w:tcW w:w="1695" w:type="dxa"/>
            <w:vAlign w:val="center"/>
          </w:tcPr>
          <w:p w14:paraId="76E453C9"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Karta graficzna</w:t>
            </w:r>
            <w:r>
              <w:rPr>
                <w:rFonts w:ascii="Open Sans" w:hAnsi="Open Sans" w:cs="Open Sans"/>
                <w:bCs/>
                <w:color w:val="000000" w:themeColor="text1"/>
                <w:sz w:val="18"/>
                <w:szCs w:val="18"/>
              </w:rPr>
              <w:t xml:space="preserve"> </w:t>
            </w:r>
          </w:p>
        </w:tc>
        <w:tc>
          <w:tcPr>
            <w:tcW w:w="7798" w:type="dxa"/>
            <w:vAlign w:val="center"/>
          </w:tcPr>
          <w:p w14:paraId="306F2BB3" w14:textId="77777777" w:rsidR="00DE7D7E" w:rsidRPr="003969A3"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w:t>
            </w:r>
            <w:r w:rsidRPr="005E48CF">
              <w:rPr>
                <w:rFonts w:ascii="Open Sans" w:hAnsi="Open Sans" w:cs="Open Sans"/>
                <w:bCs/>
                <w:color w:val="000000" w:themeColor="text1"/>
                <w:sz w:val="18"/>
                <w:szCs w:val="18"/>
              </w:rPr>
              <w:t>Zintegrowana z procesorem,</w:t>
            </w:r>
            <w:r>
              <w:rPr>
                <w:rFonts w:ascii="Open Sans" w:hAnsi="Open Sans" w:cs="Open Sans"/>
                <w:bCs/>
                <w:color w:val="000000" w:themeColor="text1"/>
                <w:sz w:val="18"/>
                <w:szCs w:val="18"/>
              </w:rPr>
              <w:br/>
              <w:t>-</w:t>
            </w:r>
            <w:r w:rsidRPr="005E48CF">
              <w:rPr>
                <w:rFonts w:ascii="Open Sans" w:hAnsi="Open Sans" w:cs="Open Sans"/>
                <w:bCs/>
                <w:color w:val="000000" w:themeColor="text1"/>
                <w:sz w:val="18"/>
                <w:szCs w:val="18"/>
              </w:rPr>
              <w:t>Z możliwością dynamicznego przydzielenia pamięci w obrębie pamięci systemowej,</w:t>
            </w:r>
            <w:r>
              <w:rPr>
                <w:rFonts w:ascii="Open Sans" w:hAnsi="Open Sans" w:cs="Open Sans"/>
                <w:bCs/>
                <w:color w:val="000000" w:themeColor="text1"/>
                <w:sz w:val="18"/>
                <w:szCs w:val="18"/>
              </w:rPr>
              <w:br/>
              <w:t>-</w:t>
            </w:r>
            <w:r w:rsidRPr="005E48CF">
              <w:rPr>
                <w:rFonts w:ascii="Open Sans" w:hAnsi="Open Sans" w:cs="Open Sans"/>
                <w:bCs/>
                <w:color w:val="000000" w:themeColor="text1"/>
                <w:sz w:val="18"/>
                <w:szCs w:val="18"/>
              </w:rPr>
              <w:t>Obsługiwana przez DirectX w wersji co najmniej 12</w:t>
            </w:r>
            <w:r>
              <w:rPr>
                <w:rFonts w:ascii="Open Sans" w:hAnsi="Open Sans" w:cs="Open Sans"/>
                <w:bCs/>
                <w:color w:val="000000" w:themeColor="text1"/>
                <w:sz w:val="18"/>
                <w:szCs w:val="18"/>
              </w:rPr>
              <w:t>.1</w:t>
            </w:r>
            <w:r w:rsidRPr="005E48CF">
              <w:rPr>
                <w:rFonts w:ascii="Open Sans" w:hAnsi="Open Sans" w:cs="Open Sans"/>
                <w:bCs/>
                <w:color w:val="000000" w:themeColor="text1"/>
                <w:sz w:val="18"/>
                <w:szCs w:val="18"/>
              </w:rPr>
              <w:t xml:space="preserve"> i </w:t>
            </w:r>
            <w:proofErr w:type="spellStart"/>
            <w:r w:rsidRPr="005E48CF">
              <w:rPr>
                <w:rFonts w:ascii="Open Sans" w:hAnsi="Open Sans" w:cs="Open Sans"/>
                <w:bCs/>
                <w:color w:val="000000" w:themeColor="text1"/>
                <w:sz w:val="18"/>
                <w:szCs w:val="18"/>
              </w:rPr>
              <w:t>OpenGL</w:t>
            </w:r>
            <w:proofErr w:type="spellEnd"/>
            <w:r w:rsidRPr="005E48CF">
              <w:rPr>
                <w:rFonts w:ascii="Open Sans" w:hAnsi="Open Sans" w:cs="Open Sans"/>
                <w:bCs/>
                <w:color w:val="000000" w:themeColor="text1"/>
                <w:sz w:val="18"/>
                <w:szCs w:val="18"/>
              </w:rPr>
              <w:t xml:space="preserve"> w wersji co najmniej 4</w:t>
            </w:r>
            <w:r>
              <w:rPr>
                <w:rFonts w:ascii="Open Sans" w:hAnsi="Open Sans" w:cs="Open Sans"/>
                <w:bCs/>
                <w:color w:val="000000" w:themeColor="text1"/>
                <w:sz w:val="18"/>
                <w:szCs w:val="18"/>
              </w:rPr>
              <w:t xml:space="preserve">.5. </w:t>
            </w:r>
            <w:r>
              <w:rPr>
                <w:rFonts w:ascii="Open Sans" w:hAnsi="Open Sans" w:cs="Open Sans"/>
                <w:bCs/>
                <w:color w:val="000000" w:themeColor="text1"/>
                <w:sz w:val="18"/>
                <w:szCs w:val="18"/>
              </w:rPr>
              <w:br/>
              <w:t>-Posiadająca minimum 24 jednostki wykonawcze.</w:t>
            </w:r>
          </w:p>
        </w:tc>
      </w:tr>
      <w:tr w:rsidR="00DE7D7E" w:rsidRPr="003969A3" w14:paraId="04F011D1" w14:textId="77777777" w:rsidTr="00F40322">
        <w:trPr>
          <w:trHeight w:val="274"/>
        </w:trPr>
        <w:tc>
          <w:tcPr>
            <w:tcW w:w="1695" w:type="dxa"/>
            <w:vAlign w:val="center"/>
          </w:tcPr>
          <w:p w14:paraId="08363735"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Napęd optyczny</w:t>
            </w:r>
            <w:r>
              <w:rPr>
                <w:rFonts w:ascii="Open Sans" w:hAnsi="Open Sans" w:cs="Open Sans"/>
                <w:bCs/>
                <w:color w:val="000000" w:themeColor="text1"/>
                <w:sz w:val="18"/>
                <w:szCs w:val="18"/>
              </w:rPr>
              <w:t xml:space="preserve"> </w:t>
            </w:r>
          </w:p>
        </w:tc>
        <w:tc>
          <w:tcPr>
            <w:tcW w:w="7798" w:type="dxa"/>
            <w:vAlign w:val="center"/>
          </w:tcPr>
          <w:p w14:paraId="22F0A4D4" w14:textId="77777777" w:rsidR="00DE7D7E" w:rsidRPr="003969A3"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Wbudowana w obudowę nagrywarka DVD x8</w:t>
            </w:r>
          </w:p>
        </w:tc>
      </w:tr>
      <w:tr w:rsidR="00DE7D7E" w:rsidRPr="007464E3" w14:paraId="16A42876" w14:textId="77777777" w:rsidTr="00F40322">
        <w:trPr>
          <w:trHeight w:val="274"/>
        </w:trPr>
        <w:tc>
          <w:tcPr>
            <w:tcW w:w="1695" w:type="dxa"/>
            <w:vAlign w:val="center"/>
          </w:tcPr>
          <w:p w14:paraId="08E82644" w14:textId="77777777" w:rsidR="00DE7D7E" w:rsidRPr="005E48CF"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Łączność</w:t>
            </w:r>
          </w:p>
        </w:tc>
        <w:tc>
          <w:tcPr>
            <w:tcW w:w="7798" w:type="dxa"/>
            <w:vAlign w:val="center"/>
          </w:tcPr>
          <w:p w14:paraId="4D10C00A" w14:textId="77777777" w:rsidR="00DE7D7E" w:rsidRPr="00A527D1" w:rsidRDefault="00DE7D7E" w:rsidP="00F40322">
            <w:pPr>
              <w:spacing w:line="240" w:lineRule="auto"/>
              <w:rPr>
                <w:rFonts w:ascii="Open Sans" w:hAnsi="Open Sans" w:cs="Open Sans"/>
                <w:bCs/>
                <w:color w:val="000000" w:themeColor="text1"/>
                <w:sz w:val="18"/>
                <w:szCs w:val="18"/>
                <w:lang w:val="en-US"/>
              </w:rPr>
            </w:pPr>
            <w:r w:rsidRPr="00A527D1">
              <w:rPr>
                <w:rFonts w:ascii="Open Sans" w:hAnsi="Open Sans" w:cs="Open Sans"/>
                <w:bCs/>
                <w:color w:val="000000" w:themeColor="text1"/>
                <w:sz w:val="18"/>
                <w:szCs w:val="18"/>
                <w:lang w:val="en-US"/>
              </w:rPr>
              <w:t>LAN 10/100/1000 Mbit/s</w:t>
            </w:r>
            <w:r w:rsidRPr="00A527D1">
              <w:rPr>
                <w:rFonts w:ascii="Open Sans" w:hAnsi="Open Sans" w:cs="Open Sans"/>
                <w:bCs/>
                <w:color w:val="000000" w:themeColor="text1"/>
                <w:sz w:val="18"/>
                <w:szCs w:val="18"/>
                <w:lang w:val="en-US"/>
              </w:rPr>
              <w:br/>
              <w:t>Wi-Fi 6</w:t>
            </w:r>
            <w:r>
              <w:rPr>
                <w:rFonts w:ascii="Open Sans" w:hAnsi="Open Sans" w:cs="Open Sans"/>
                <w:bCs/>
                <w:color w:val="000000" w:themeColor="text1"/>
                <w:sz w:val="18"/>
                <w:szCs w:val="18"/>
                <w:lang w:val="en-US"/>
              </w:rPr>
              <w:t xml:space="preserve"> </w:t>
            </w:r>
            <w:r w:rsidRPr="00A527D1">
              <w:rPr>
                <w:rFonts w:ascii="Open Sans" w:hAnsi="Open Sans" w:cs="Open Sans"/>
                <w:bCs/>
                <w:color w:val="000000" w:themeColor="text1"/>
                <w:sz w:val="18"/>
                <w:szCs w:val="18"/>
                <w:lang w:val="en-US"/>
              </w:rPr>
              <w:t>(802.11ax)</w:t>
            </w:r>
            <w:r>
              <w:rPr>
                <w:rFonts w:ascii="Open Sans" w:hAnsi="Open Sans" w:cs="Open Sans"/>
                <w:bCs/>
                <w:color w:val="000000" w:themeColor="text1"/>
                <w:sz w:val="18"/>
                <w:szCs w:val="18"/>
                <w:lang w:val="en-US"/>
              </w:rPr>
              <w:t xml:space="preserve"> </w:t>
            </w:r>
            <w:r w:rsidRPr="00A527D1">
              <w:rPr>
                <w:rFonts w:ascii="Open Sans" w:hAnsi="Open Sans" w:cs="Open Sans"/>
                <w:bCs/>
                <w:color w:val="000000" w:themeColor="text1"/>
                <w:sz w:val="18"/>
                <w:szCs w:val="18"/>
                <w:lang w:val="en-US"/>
              </w:rPr>
              <w:t>+</w:t>
            </w:r>
            <w:r>
              <w:rPr>
                <w:rFonts w:ascii="Open Sans" w:hAnsi="Open Sans" w:cs="Open Sans"/>
                <w:bCs/>
                <w:color w:val="000000" w:themeColor="text1"/>
                <w:sz w:val="18"/>
                <w:szCs w:val="18"/>
                <w:lang w:val="en-US"/>
              </w:rPr>
              <w:t xml:space="preserve"> </w:t>
            </w:r>
            <w:r w:rsidRPr="00A527D1">
              <w:rPr>
                <w:rFonts w:ascii="Open Sans" w:hAnsi="Open Sans" w:cs="Open Sans"/>
                <w:bCs/>
                <w:color w:val="000000" w:themeColor="text1"/>
                <w:sz w:val="18"/>
                <w:szCs w:val="18"/>
                <w:lang w:val="en-US"/>
              </w:rPr>
              <w:t>Bluetooth 5.2</w:t>
            </w:r>
          </w:p>
        </w:tc>
      </w:tr>
      <w:tr w:rsidR="00DE7D7E" w:rsidRPr="00952AD5" w14:paraId="39A1EB84" w14:textId="77777777" w:rsidTr="00F40322">
        <w:trPr>
          <w:trHeight w:val="274"/>
        </w:trPr>
        <w:tc>
          <w:tcPr>
            <w:tcW w:w="1695" w:type="dxa"/>
            <w:vAlign w:val="center"/>
          </w:tcPr>
          <w:p w14:paraId="32B0EEC4" w14:textId="77777777" w:rsidR="00DE7D7E" w:rsidRPr="005E48CF"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Złącza zintegrowane z obudową - panel przedni</w:t>
            </w:r>
          </w:p>
        </w:tc>
        <w:tc>
          <w:tcPr>
            <w:tcW w:w="7798" w:type="dxa"/>
            <w:vAlign w:val="center"/>
          </w:tcPr>
          <w:p w14:paraId="48C49C03" w14:textId="77777777" w:rsidR="00DE7D7E" w:rsidRPr="00952AD5"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Minimum:</w:t>
            </w:r>
            <w:r>
              <w:rPr>
                <w:rFonts w:ascii="Open Sans" w:hAnsi="Open Sans" w:cs="Open Sans"/>
                <w:bCs/>
                <w:color w:val="000000" w:themeColor="text1"/>
                <w:sz w:val="18"/>
                <w:szCs w:val="18"/>
              </w:rPr>
              <w:br/>
              <w:t>1x złącze audio słuchawek</w:t>
            </w:r>
            <w:r>
              <w:rPr>
                <w:rFonts w:ascii="Open Sans" w:hAnsi="Open Sans" w:cs="Open Sans"/>
                <w:bCs/>
                <w:color w:val="000000" w:themeColor="text1"/>
                <w:sz w:val="18"/>
                <w:szCs w:val="18"/>
              </w:rPr>
              <w:br/>
              <w:t>1x złącze audio mikrofonu</w:t>
            </w:r>
            <w:r>
              <w:rPr>
                <w:rFonts w:ascii="Open Sans" w:hAnsi="Open Sans" w:cs="Open Sans"/>
                <w:bCs/>
                <w:color w:val="000000" w:themeColor="text1"/>
                <w:sz w:val="18"/>
                <w:szCs w:val="18"/>
              </w:rPr>
              <w:br/>
            </w:r>
            <w:r w:rsidRPr="00952AD5">
              <w:rPr>
                <w:rFonts w:ascii="Open Sans" w:hAnsi="Open Sans" w:cs="Open Sans"/>
                <w:bCs/>
                <w:color w:val="000000" w:themeColor="text1"/>
                <w:sz w:val="18"/>
                <w:szCs w:val="18"/>
              </w:rPr>
              <w:t>2x</w:t>
            </w:r>
            <w:r>
              <w:rPr>
                <w:rFonts w:ascii="Open Sans" w:hAnsi="Open Sans" w:cs="Open Sans"/>
                <w:bCs/>
                <w:color w:val="000000" w:themeColor="text1"/>
                <w:sz w:val="18"/>
                <w:szCs w:val="18"/>
              </w:rPr>
              <w:t xml:space="preserve"> złącza</w:t>
            </w:r>
            <w:r w:rsidRPr="00952AD5">
              <w:rPr>
                <w:rFonts w:ascii="Open Sans" w:hAnsi="Open Sans" w:cs="Open Sans"/>
                <w:bCs/>
                <w:color w:val="000000" w:themeColor="text1"/>
                <w:sz w:val="18"/>
                <w:szCs w:val="18"/>
              </w:rPr>
              <w:t xml:space="preserve"> USB 2.0 Typ-A</w:t>
            </w:r>
            <w:r>
              <w:rPr>
                <w:rFonts w:ascii="Open Sans" w:hAnsi="Open Sans" w:cs="Open Sans"/>
                <w:bCs/>
                <w:color w:val="000000" w:themeColor="text1"/>
                <w:sz w:val="18"/>
                <w:szCs w:val="18"/>
              </w:rPr>
              <w:br/>
            </w:r>
            <w:r w:rsidRPr="00952AD5">
              <w:rPr>
                <w:rFonts w:ascii="Open Sans" w:hAnsi="Open Sans" w:cs="Open Sans"/>
                <w:bCs/>
                <w:color w:val="000000" w:themeColor="text1"/>
                <w:sz w:val="18"/>
                <w:szCs w:val="18"/>
              </w:rPr>
              <w:t>2x</w:t>
            </w:r>
            <w:r>
              <w:rPr>
                <w:rFonts w:ascii="Open Sans" w:hAnsi="Open Sans" w:cs="Open Sans"/>
                <w:bCs/>
                <w:color w:val="000000" w:themeColor="text1"/>
                <w:sz w:val="18"/>
                <w:szCs w:val="18"/>
              </w:rPr>
              <w:t xml:space="preserve"> złącza</w:t>
            </w:r>
            <w:r w:rsidRPr="00952AD5">
              <w:rPr>
                <w:rFonts w:ascii="Open Sans" w:hAnsi="Open Sans" w:cs="Open Sans"/>
                <w:bCs/>
                <w:color w:val="000000" w:themeColor="text1"/>
                <w:sz w:val="18"/>
                <w:szCs w:val="18"/>
              </w:rPr>
              <w:t xml:space="preserve"> USB 3.2 Gen1 Typ-A</w:t>
            </w:r>
            <w:r>
              <w:rPr>
                <w:rFonts w:ascii="Open Sans" w:hAnsi="Open Sans" w:cs="Open Sans"/>
                <w:bCs/>
                <w:color w:val="000000" w:themeColor="text1"/>
                <w:sz w:val="18"/>
                <w:szCs w:val="18"/>
              </w:rPr>
              <w:br/>
              <w:t>Minimalna ilość złącz nie może być osiągnięta przy pomocy zewnętrznych HUB-ów lub przejściówek.</w:t>
            </w:r>
          </w:p>
        </w:tc>
      </w:tr>
      <w:tr w:rsidR="00DE7D7E" w:rsidRPr="001329D6" w14:paraId="1B01B408" w14:textId="77777777" w:rsidTr="00F40322">
        <w:trPr>
          <w:trHeight w:val="274"/>
        </w:trPr>
        <w:tc>
          <w:tcPr>
            <w:tcW w:w="1695" w:type="dxa"/>
            <w:vAlign w:val="center"/>
          </w:tcPr>
          <w:p w14:paraId="13D50B49" w14:textId="77777777" w:rsidR="00DE7D7E" w:rsidRPr="005E48CF"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 xml:space="preserve">Złącza zintegrowane z </w:t>
            </w:r>
            <w:r w:rsidRPr="00993567">
              <w:rPr>
                <w:rFonts w:ascii="Open Sans" w:hAnsi="Open Sans" w:cs="Open Sans"/>
                <w:bCs/>
                <w:color w:val="000000" w:themeColor="text1"/>
                <w:sz w:val="18"/>
                <w:szCs w:val="18"/>
              </w:rPr>
              <w:lastRenderedPageBreak/>
              <w:t>obudową – panel tylny</w:t>
            </w:r>
          </w:p>
        </w:tc>
        <w:tc>
          <w:tcPr>
            <w:tcW w:w="7798" w:type="dxa"/>
            <w:vAlign w:val="center"/>
          </w:tcPr>
          <w:p w14:paraId="6F1EAB4F" w14:textId="77777777" w:rsidR="00DE7D7E" w:rsidRDefault="00DE7D7E" w:rsidP="00F40322">
            <w:pPr>
              <w:spacing w:line="240" w:lineRule="auto"/>
              <w:rPr>
                <w:rFonts w:ascii="Open Sans" w:hAnsi="Open Sans" w:cs="Open Sans"/>
                <w:bCs/>
                <w:color w:val="000000" w:themeColor="text1"/>
                <w:sz w:val="18"/>
                <w:szCs w:val="18"/>
              </w:rPr>
            </w:pPr>
            <w:r w:rsidRPr="001329D6">
              <w:rPr>
                <w:rFonts w:ascii="Open Sans" w:hAnsi="Open Sans" w:cs="Open Sans"/>
                <w:bCs/>
                <w:color w:val="000000" w:themeColor="text1"/>
                <w:sz w:val="18"/>
                <w:szCs w:val="18"/>
              </w:rPr>
              <w:lastRenderedPageBreak/>
              <w:t>Minimum:</w:t>
            </w:r>
            <w:r w:rsidRPr="001329D6">
              <w:rPr>
                <w:rFonts w:ascii="Open Sans" w:hAnsi="Open Sans" w:cs="Open Sans"/>
                <w:bCs/>
                <w:color w:val="000000" w:themeColor="text1"/>
                <w:sz w:val="18"/>
                <w:szCs w:val="18"/>
              </w:rPr>
              <w:br/>
              <w:t>1x</w:t>
            </w:r>
            <w:r>
              <w:rPr>
                <w:rFonts w:ascii="Open Sans" w:hAnsi="Open Sans" w:cs="Open Sans"/>
                <w:bCs/>
                <w:color w:val="000000" w:themeColor="text1"/>
                <w:sz w:val="18"/>
                <w:szCs w:val="18"/>
              </w:rPr>
              <w:t xml:space="preserve"> złącze</w:t>
            </w:r>
            <w:r w:rsidRPr="001329D6">
              <w:rPr>
                <w:rFonts w:ascii="Open Sans" w:hAnsi="Open Sans" w:cs="Open Sans"/>
                <w:bCs/>
                <w:color w:val="000000" w:themeColor="text1"/>
                <w:sz w:val="18"/>
                <w:szCs w:val="18"/>
              </w:rPr>
              <w:t xml:space="preserve"> RJ45 Ethernet</w:t>
            </w:r>
            <w:r w:rsidRPr="001329D6">
              <w:rPr>
                <w:rFonts w:ascii="Open Sans" w:hAnsi="Open Sans" w:cs="Open Sans"/>
                <w:bCs/>
                <w:color w:val="000000" w:themeColor="text1"/>
                <w:sz w:val="18"/>
                <w:szCs w:val="18"/>
              </w:rPr>
              <w:br/>
              <w:t>1x</w:t>
            </w:r>
            <w:r>
              <w:rPr>
                <w:rFonts w:ascii="Open Sans" w:hAnsi="Open Sans" w:cs="Open Sans"/>
                <w:bCs/>
                <w:color w:val="000000" w:themeColor="text1"/>
                <w:sz w:val="18"/>
                <w:szCs w:val="18"/>
              </w:rPr>
              <w:t xml:space="preserve"> złącze</w:t>
            </w:r>
            <w:r w:rsidRPr="001329D6">
              <w:rPr>
                <w:rFonts w:ascii="Open Sans" w:hAnsi="Open Sans" w:cs="Open Sans"/>
                <w:bCs/>
                <w:color w:val="000000" w:themeColor="text1"/>
                <w:sz w:val="18"/>
                <w:szCs w:val="18"/>
              </w:rPr>
              <w:t xml:space="preserve"> HDMI</w:t>
            </w:r>
            <w:r>
              <w:rPr>
                <w:rFonts w:ascii="Open Sans" w:hAnsi="Open Sans" w:cs="Open Sans"/>
                <w:bCs/>
                <w:color w:val="000000" w:themeColor="text1"/>
                <w:sz w:val="18"/>
                <w:szCs w:val="18"/>
              </w:rPr>
              <w:t xml:space="preserve"> w wersji</w:t>
            </w:r>
            <w:r w:rsidRPr="001329D6">
              <w:rPr>
                <w:rFonts w:ascii="Open Sans" w:hAnsi="Open Sans" w:cs="Open Sans"/>
                <w:bCs/>
                <w:color w:val="000000" w:themeColor="text1"/>
                <w:sz w:val="18"/>
                <w:szCs w:val="18"/>
              </w:rPr>
              <w:t xml:space="preserve"> 1.4</w:t>
            </w:r>
            <w:r w:rsidRPr="001329D6">
              <w:rPr>
                <w:rFonts w:ascii="Open Sans" w:hAnsi="Open Sans" w:cs="Open Sans"/>
                <w:bCs/>
                <w:color w:val="000000" w:themeColor="text1"/>
                <w:sz w:val="18"/>
                <w:szCs w:val="18"/>
              </w:rPr>
              <w:br/>
              <w:t>1x</w:t>
            </w:r>
            <w:r>
              <w:rPr>
                <w:rFonts w:ascii="Open Sans" w:hAnsi="Open Sans" w:cs="Open Sans"/>
                <w:bCs/>
                <w:color w:val="000000" w:themeColor="text1"/>
                <w:sz w:val="18"/>
                <w:szCs w:val="18"/>
              </w:rPr>
              <w:t xml:space="preserve"> złącze</w:t>
            </w:r>
            <w:r w:rsidRPr="001329D6">
              <w:rPr>
                <w:rFonts w:ascii="Open Sans" w:hAnsi="Open Sans" w:cs="Open Sans"/>
                <w:bCs/>
                <w:color w:val="000000" w:themeColor="text1"/>
                <w:sz w:val="18"/>
                <w:szCs w:val="18"/>
              </w:rPr>
              <w:t xml:space="preserve"> VGA</w:t>
            </w:r>
            <w:r w:rsidRPr="001329D6">
              <w:rPr>
                <w:rFonts w:ascii="Open Sans" w:hAnsi="Open Sans" w:cs="Open Sans"/>
                <w:bCs/>
                <w:color w:val="000000" w:themeColor="text1"/>
                <w:sz w:val="18"/>
                <w:szCs w:val="18"/>
              </w:rPr>
              <w:br/>
            </w:r>
            <w:r w:rsidRPr="001329D6">
              <w:rPr>
                <w:rFonts w:ascii="Open Sans" w:hAnsi="Open Sans" w:cs="Open Sans"/>
                <w:bCs/>
                <w:color w:val="000000" w:themeColor="text1"/>
                <w:sz w:val="18"/>
                <w:szCs w:val="18"/>
              </w:rPr>
              <w:lastRenderedPageBreak/>
              <w:t>1x</w:t>
            </w:r>
            <w:r>
              <w:rPr>
                <w:rFonts w:ascii="Open Sans" w:hAnsi="Open Sans" w:cs="Open Sans"/>
                <w:bCs/>
                <w:color w:val="000000" w:themeColor="text1"/>
                <w:sz w:val="18"/>
                <w:szCs w:val="18"/>
              </w:rPr>
              <w:t xml:space="preserve"> złącze</w:t>
            </w:r>
            <w:r w:rsidRPr="001329D6">
              <w:rPr>
                <w:rFonts w:ascii="Open Sans" w:hAnsi="Open Sans" w:cs="Open Sans"/>
                <w:bCs/>
                <w:color w:val="000000" w:themeColor="text1"/>
                <w:sz w:val="18"/>
                <w:szCs w:val="18"/>
              </w:rPr>
              <w:t xml:space="preserve"> DVI-D</w:t>
            </w:r>
            <w:r w:rsidRPr="001329D6">
              <w:rPr>
                <w:rFonts w:ascii="Open Sans" w:hAnsi="Open Sans" w:cs="Open Sans"/>
                <w:bCs/>
                <w:color w:val="000000" w:themeColor="text1"/>
                <w:sz w:val="18"/>
                <w:szCs w:val="18"/>
              </w:rPr>
              <w:br/>
              <w:t>2x</w:t>
            </w:r>
            <w:r>
              <w:rPr>
                <w:rFonts w:ascii="Open Sans" w:hAnsi="Open Sans" w:cs="Open Sans"/>
                <w:bCs/>
                <w:color w:val="000000" w:themeColor="text1"/>
                <w:sz w:val="18"/>
                <w:szCs w:val="18"/>
              </w:rPr>
              <w:t xml:space="preserve"> złącza</w:t>
            </w:r>
            <w:r w:rsidRPr="001329D6">
              <w:rPr>
                <w:rFonts w:ascii="Open Sans" w:hAnsi="Open Sans" w:cs="Open Sans"/>
                <w:bCs/>
                <w:color w:val="000000" w:themeColor="text1"/>
                <w:sz w:val="18"/>
                <w:szCs w:val="18"/>
              </w:rPr>
              <w:t xml:space="preserve"> PS2</w:t>
            </w:r>
            <w:r w:rsidRPr="001329D6">
              <w:rPr>
                <w:rFonts w:ascii="Open Sans" w:hAnsi="Open Sans" w:cs="Open Sans"/>
                <w:bCs/>
                <w:color w:val="000000" w:themeColor="text1"/>
                <w:sz w:val="18"/>
                <w:szCs w:val="18"/>
              </w:rPr>
              <w:br/>
            </w:r>
            <w:r>
              <w:rPr>
                <w:rFonts w:ascii="Open Sans" w:hAnsi="Open Sans" w:cs="Open Sans"/>
                <w:bCs/>
                <w:color w:val="000000" w:themeColor="text1"/>
                <w:sz w:val="18"/>
                <w:szCs w:val="18"/>
              </w:rPr>
              <w:t>2</w:t>
            </w:r>
            <w:r w:rsidRPr="001329D6">
              <w:rPr>
                <w:rFonts w:ascii="Open Sans" w:hAnsi="Open Sans" w:cs="Open Sans"/>
                <w:bCs/>
                <w:color w:val="000000" w:themeColor="text1"/>
                <w:sz w:val="18"/>
                <w:szCs w:val="18"/>
              </w:rPr>
              <w:t>x</w:t>
            </w:r>
            <w:r>
              <w:rPr>
                <w:rFonts w:ascii="Open Sans" w:hAnsi="Open Sans" w:cs="Open Sans"/>
                <w:bCs/>
                <w:color w:val="000000" w:themeColor="text1"/>
                <w:sz w:val="18"/>
                <w:szCs w:val="18"/>
              </w:rPr>
              <w:t xml:space="preserve"> złącza</w:t>
            </w:r>
            <w:r w:rsidRPr="001329D6">
              <w:rPr>
                <w:rFonts w:ascii="Open Sans" w:hAnsi="Open Sans" w:cs="Open Sans"/>
                <w:bCs/>
                <w:color w:val="000000" w:themeColor="text1"/>
                <w:sz w:val="18"/>
                <w:szCs w:val="18"/>
              </w:rPr>
              <w:t xml:space="preserve"> </w:t>
            </w:r>
            <w:r>
              <w:rPr>
                <w:rFonts w:ascii="Open Sans" w:hAnsi="Open Sans" w:cs="Open Sans"/>
                <w:bCs/>
                <w:color w:val="000000" w:themeColor="text1"/>
                <w:sz w:val="18"/>
                <w:szCs w:val="18"/>
              </w:rPr>
              <w:t>COM</w:t>
            </w:r>
            <w:r>
              <w:rPr>
                <w:rFonts w:ascii="Open Sans" w:hAnsi="Open Sans" w:cs="Open Sans"/>
                <w:bCs/>
                <w:color w:val="000000" w:themeColor="text1"/>
                <w:sz w:val="18"/>
                <w:szCs w:val="18"/>
              </w:rPr>
              <w:br/>
              <w:t xml:space="preserve">1x złącze równoległe (LPT) </w:t>
            </w:r>
            <w:r w:rsidRPr="001329D6">
              <w:rPr>
                <w:rFonts w:ascii="Open Sans" w:hAnsi="Open Sans" w:cs="Open Sans"/>
                <w:bCs/>
                <w:color w:val="000000" w:themeColor="text1"/>
                <w:sz w:val="18"/>
                <w:szCs w:val="18"/>
              </w:rPr>
              <w:br/>
              <w:t>2x</w:t>
            </w:r>
            <w:r>
              <w:rPr>
                <w:rFonts w:ascii="Open Sans" w:hAnsi="Open Sans" w:cs="Open Sans"/>
                <w:bCs/>
                <w:color w:val="000000" w:themeColor="text1"/>
                <w:sz w:val="18"/>
                <w:szCs w:val="18"/>
              </w:rPr>
              <w:t xml:space="preserve"> złącza</w:t>
            </w:r>
            <w:r w:rsidRPr="001329D6">
              <w:rPr>
                <w:rFonts w:ascii="Open Sans" w:hAnsi="Open Sans" w:cs="Open Sans"/>
                <w:bCs/>
                <w:color w:val="000000" w:themeColor="text1"/>
                <w:sz w:val="18"/>
                <w:szCs w:val="18"/>
              </w:rPr>
              <w:t xml:space="preserve"> USB 2.0 Typ-A</w:t>
            </w:r>
            <w:r w:rsidRPr="001329D6">
              <w:rPr>
                <w:rFonts w:ascii="Open Sans" w:hAnsi="Open Sans" w:cs="Open Sans"/>
                <w:bCs/>
                <w:color w:val="000000" w:themeColor="text1"/>
                <w:sz w:val="18"/>
                <w:szCs w:val="18"/>
              </w:rPr>
              <w:br/>
              <w:t>2x</w:t>
            </w:r>
            <w:r>
              <w:rPr>
                <w:rFonts w:ascii="Open Sans" w:hAnsi="Open Sans" w:cs="Open Sans"/>
                <w:bCs/>
                <w:color w:val="000000" w:themeColor="text1"/>
                <w:sz w:val="18"/>
                <w:szCs w:val="18"/>
              </w:rPr>
              <w:t xml:space="preserve"> złącza</w:t>
            </w:r>
            <w:r w:rsidRPr="001329D6">
              <w:rPr>
                <w:rFonts w:ascii="Open Sans" w:hAnsi="Open Sans" w:cs="Open Sans"/>
                <w:bCs/>
                <w:color w:val="000000" w:themeColor="text1"/>
                <w:sz w:val="18"/>
                <w:szCs w:val="18"/>
              </w:rPr>
              <w:t xml:space="preserve"> USB 3.2 Gen 1 Typ-A</w:t>
            </w:r>
            <w:r>
              <w:rPr>
                <w:rFonts w:ascii="Open Sans" w:hAnsi="Open Sans" w:cs="Open Sans"/>
                <w:bCs/>
                <w:color w:val="000000" w:themeColor="text1"/>
                <w:sz w:val="18"/>
                <w:szCs w:val="18"/>
              </w:rPr>
              <w:br/>
            </w:r>
            <w:r w:rsidRPr="001329D6">
              <w:rPr>
                <w:rFonts w:ascii="Open Sans" w:hAnsi="Open Sans" w:cs="Open Sans"/>
                <w:bCs/>
                <w:color w:val="000000" w:themeColor="text1"/>
                <w:sz w:val="18"/>
                <w:szCs w:val="18"/>
              </w:rPr>
              <w:t>3</w:t>
            </w:r>
            <w:r>
              <w:rPr>
                <w:rFonts w:ascii="Open Sans" w:hAnsi="Open Sans" w:cs="Open Sans"/>
                <w:bCs/>
                <w:color w:val="000000" w:themeColor="text1"/>
                <w:sz w:val="18"/>
                <w:szCs w:val="18"/>
              </w:rPr>
              <w:t>x port</w:t>
            </w:r>
            <w:r w:rsidRPr="001329D6">
              <w:rPr>
                <w:rFonts w:ascii="Open Sans" w:hAnsi="Open Sans" w:cs="Open Sans"/>
                <w:bCs/>
                <w:color w:val="000000" w:themeColor="text1"/>
                <w:sz w:val="18"/>
                <w:szCs w:val="18"/>
              </w:rPr>
              <w:t xml:space="preserve"> Audio</w:t>
            </w:r>
            <w:r>
              <w:rPr>
                <w:rFonts w:ascii="Open Sans" w:hAnsi="Open Sans" w:cs="Open Sans"/>
                <w:bCs/>
                <w:color w:val="000000" w:themeColor="text1"/>
                <w:sz w:val="18"/>
                <w:szCs w:val="18"/>
              </w:rPr>
              <w:br/>
              <w:t>2x złącza SMA dla anteny Wifi</w:t>
            </w:r>
          </w:p>
          <w:p w14:paraId="069EF3F5" w14:textId="77777777" w:rsidR="00DE7D7E" w:rsidRPr="001329D6"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Minimalna ilość złącz nie może być osiągnięta przy pomocy zewnętrznych HUB-ów lub przejściówek. </w:t>
            </w:r>
          </w:p>
        </w:tc>
      </w:tr>
      <w:tr w:rsidR="00DE7D7E" w:rsidRPr="003969A3" w14:paraId="2C6171E6" w14:textId="77777777" w:rsidTr="00F40322">
        <w:trPr>
          <w:trHeight w:val="274"/>
        </w:trPr>
        <w:tc>
          <w:tcPr>
            <w:tcW w:w="1695" w:type="dxa"/>
            <w:vAlign w:val="center"/>
          </w:tcPr>
          <w:p w14:paraId="2B6448F6" w14:textId="77777777" w:rsidR="00DE7D7E" w:rsidRPr="009B7566" w:rsidRDefault="00DE7D7E" w:rsidP="00F40322">
            <w:pPr>
              <w:spacing w:line="240" w:lineRule="auto"/>
              <w:rPr>
                <w:rFonts w:ascii="Open Sans" w:hAnsi="Open Sans" w:cs="Open Sans"/>
                <w:bCs/>
                <w:color w:val="000000" w:themeColor="text1"/>
                <w:sz w:val="18"/>
                <w:szCs w:val="18"/>
                <w:highlight w:val="green"/>
              </w:rPr>
            </w:pPr>
            <w:r w:rsidRPr="00993567">
              <w:rPr>
                <w:rFonts w:ascii="Open Sans" w:hAnsi="Open Sans" w:cs="Open Sans"/>
                <w:bCs/>
                <w:color w:val="000000" w:themeColor="text1"/>
                <w:sz w:val="18"/>
                <w:szCs w:val="18"/>
              </w:rPr>
              <w:lastRenderedPageBreak/>
              <w:t>Zasilacz</w:t>
            </w:r>
          </w:p>
        </w:tc>
        <w:tc>
          <w:tcPr>
            <w:tcW w:w="7798" w:type="dxa"/>
            <w:vAlign w:val="center"/>
          </w:tcPr>
          <w:p w14:paraId="414FC5BB"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500W spełniający normę minimum </w:t>
            </w:r>
            <w:r w:rsidRPr="009B7566">
              <w:rPr>
                <w:rFonts w:ascii="Open Sans" w:hAnsi="Open Sans" w:cs="Open Sans"/>
                <w:bCs/>
                <w:color w:val="000000" w:themeColor="text1"/>
                <w:sz w:val="18"/>
                <w:szCs w:val="18"/>
              </w:rPr>
              <w:t xml:space="preserve">80+ </w:t>
            </w:r>
            <w:proofErr w:type="spellStart"/>
            <w:r w:rsidRPr="009B7566">
              <w:rPr>
                <w:rFonts w:ascii="Open Sans" w:hAnsi="Open Sans" w:cs="Open Sans"/>
                <w:bCs/>
                <w:color w:val="000000" w:themeColor="text1"/>
                <w:sz w:val="18"/>
                <w:szCs w:val="18"/>
              </w:rPr>
              <w:t>Bronze</w:t>
            </w:r>
            <w:proofErr w:type="spellEnd"/>
            <w:r>
              <w:rPr>
                <w:rFonts w:ascii="Open Sans" w:hAnsi="Open Sans" w:cs="Open Sans"/>
                <w:bCs/>
                <w:color w:val="000000" w:themeColor="text1"/>
                <w:sz w:val="18"/>
                <w:szCs w:val="18"/>
              </w:rPr>
              <w:t>.</w:t>
            </w:r>
          </w:p>
        </w:tc>
      </w:tr>
      <w:tr w:rsidR="00DE7D7E" w:rsidRPr="003969A3" w14:paraId="40D9D282" w14:textId="77777777" w:rsidTr="00F40322">
        <w:trPr>
          <w:trHeight w:val="274"/>
        </w:trPr>
        <w:tc>
          <w:tcPr>
            <w:tcW w:w="1695" w:type="dxa"/>
            <w:vAlign w:val="center"/>
          </w:tcPr>
          <w:p w14:paraId="315B4BAA" w14:textId="77777777" w:rsidR="00DE7D7E" w:rsidRPr="005E48CF"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Wyposażenie</w:t>
            </w:r>
          </w:p>
        </w:tc>
        <w:tc>
          <w:tcPr>
            <w:tcW w:w="7798" w:type="dxa"/>
            <w:vAlign w:val="center"/>
          </w:tcPr>
          <w:p w14:paraId="16727AB3"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Myszka USB lub PS2</w:t>
            </w:r>
            <w:r>
              <w:rPr>
                <w:rFonts w:ascii="Open Sans" w:hAnsi="Open Sans" w:cs="Open Sans"/>
                <w:bCs/>
                <w:color w:val="000000" w:themeColor="text1"/>
                <w:sz w:val="18"/>
                <w:szCs w:val="18"/>
              </w:rPr>
              <w:br/>
              <w:t>Klawiatura USB lub PS2</w:t>
            </w:r>
            <w:r>
              <w:rPr>
                <w:rFonts w:ascii="Open Sans" w:hAnsi="Open Sans" w:cs="Open Sans"/>
                <w:bCs/>
                <w:color w:val="000000" w:themeColor="text1"/>
                <w:sz w:val="18"/>
                <w:szCs w:val="18"/>
              </w:rPr>
              <w:br/>
              <w:t xml:space="preserve">Kabel zasilający </w:t>
            </w:r>
            <w:r>
              <w:rPr>
                <w:rFonts w:ascii="Open Sans" w:hAnsi="Open Sans" w:cs="Open Sans"/>
                <w:bCs/>
                <w:color w:val="000000" w:themeColor="text1"/>
                <w:sz w:val="18"/>
                <w:szCs w:val="18"/>
              </w:rPr>
              <w:br/>
              <w:t>Antena Wifi</w:t>
            </w:r>
          </w:p>
        </w:tc>
      </w:tr>
      <w:tr w:rsidR="00DE7D7E" w:rsidRPr="003969A3" w14:paraId="79E06C35" w14:textId="77777777" w:rsidTr="00F40322">
        <w:trPr>
          <w:trHeight w:val="274"/>
        </w:trPr>
        <w:tc>
          <w:tcPr>
            <w:tcW w:w="1695" w:type="dxa"/>
            <w:vAlign w:val="center"/>
          </w:tcPr>
          <w:p w14:paraId="7F6DA8E1" w14:textId="77777777" w:rsidR="00DE7D7E" w:rsidRPr="003969A3" w:rsidRDefault="00DE7D7E" w:rsidP="00F40322">
            <w:pPr>
              <w:spacing w:line="240" w:lineRule="auto"/>
              <w:rPr>
                <w:rFonts w:ascii="Open Sans" w:hAnsi="Open Sans" w:cs="Open Sans"/>
                <w:bCs/>
                <w:color w:val="000000" w:themeColor="text1"/>
                <w:sz w:val="18"/>
                <w:szCs w:val="18"/>
              </w:rPr>
            </w:pPr>
            <w:r w:rsidRPr="004D4B62">
              <w:rPr>
                <w:rFonts w:ascii="Open Sans" w:hAnsi="Open Sans" w:cs="Open Sans"/>
                <w:bCs/>
                <w:color w:val="000000" w:themeColor="text1"/>
                <w:sz w:val="18"/>
                <w:szCs w:val="18"/>
              </w:rPr>
              <w:t>BIOS</w:t>
            </w:r>
          </w:p>
        </w:tc>
        <w:tc>
          <w:tcPr>
            <w:tcW w:w="7798" w:type="dxa"/>
            <w:vAlign w:val="center"/>
          </w:tcPr>
          <w:p w14:paraId="2CF4AFE8" w14:textId="77777777" w:rsidR="00DE7D7E" w:rsidRPr="008877D7" w:rsidRDefault="00DE7D7E" w:rsidP="00F40322">
            <w:pPr>
              <w:spacing w:line="240" w:lineRule="auto"/>
              <w:rPr>
                <w:rFonts w:ascii="Open Sans" w:hAnsi="Open Sans" w:cs="Open Sans"/>
                <w:bCs/>
                <w:color w:val="000000" w:themeColor="text1"/>
                <w:sz w:val="18"/>
                <w:szCs w:val="18"/>
              </w:rPr>
            </w:pPr>
            <w:r w:rsidRPr="008877D7">
              <w:rPr>
                <w:rFonts w:ascii="Open Sans" w:hAnsi="Open Sans" w:cs="Open Sans"/>
                <w:bCs/>
                <w:color w:val="000000" w:themeColor="text1"/>
                <w:sz w:val="18"/>
                <w:szCs w:val="18"/>
              </w:rPr>
              <w:t>BIOS zgodny ze specyfikacją UEFI</w:t>
            </w:r>
            <w:r>
              <w:rPr>
                <w:rFonts w:ascii="Open Sans" w:hAnsi="Open Sans" w:cs="Open Sans"/>
                <w:bCs/>
                <w:color w:val="000000" w:themeColor="text1"/>
                <w:sz w:val="18"/>
                <w:szCs w:val="18"/>
              </w:rPr>
              <w:t xml:space="preserve"> z pełnym wsparciem dla obsługi przy pomocy myszki i klawiatury.</w:t>
            </w:r>
          </w:p>
          <w:p w14:paraId="420D2DF9" w14:textId="77777777" w:rsidR="00DE7D7E" w:rsidRDefault="00DE7D7E" w:rsidP="00F40322">
            <w:pPr>
              <w:spacing w:line="240" w:lineRule="auto"/>
              <w:rPr>
                <w:rFonts w:ascii="Open Sans" w:hAnsi="Open Sans" w:cs="Open Sans"/>
                <w:bCs/>
                <w:color w:val="000000" w:themeColor="text1"/>
                <w:sz w:val="18"/>
                <w:szCs w:val="18"/>
              </w:rPr>
            </w:pPr>
            <w:r w:rsidRPr="008877D7">
              <w:rPr>
                <w:rFonts w:ascii="Open Sans" w:hAnsi="Open Sans" w:cs="Open Sans"/>
                <w:bCs/>
                <w:color w:val="000000" w:themeColor="text1"/>
                <w:sz w:val="18"/>
                <w:szCs w:val="18"/>
              </w:rPr>
              <w:t>Możliwość, bez uruchamiania systemu operacyjnego z dysku twardego komputera lub innych, podłączonych do niego urządzeń zewnętrznych odczytania z BIOS bieżących informacji o:</w:t>
            </w:r>
          </w:p>
          <w:p w14:paraId="0EA9895E"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aktualnej dacie</w:t>
            </w:r>
          </w:p>
          <w:p w14:paraId="1907A1CF"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wersji BIOS wraz z datą wydania</w:t>
            </w:r>
          </w:p>
          <w:p w14:paraId="54D740B0"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producencie i modelu komputera</w:t>
            </w:r>
          </w:p>
          <w:p w14:paraId="60D98C82"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zamontowanym procesorze wraz z taktowaniem, ilością rdzeni i wątków logicznych, pamięci cache L1/L2/L3</w:t>
            </w:r>
          </w:p>
          <w:p w14:paraId="14F038A3"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zamontowanej pamięci RAM wraz z taktowaniem</w:t>
            </w:r>
          </w:p>
          <w:p w14:paraId="5EB97DC9"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obłożeniu banków pamięci RAM</w:t>
            </w:r>
          </w:p>
          <w:p w14:paraId="0D1B672F"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zamontowanym dysku twardym wraz z modelem i pojemnością</w:t>
            </w:r>
          </w:p>
          <w:p w14:paraId="6F521D69"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zamontowanej nagrywarce DVD wraz z modelem</w:t>
            </w:r>
          </w:p>
          <w:p w14:paraId="3C3F2CD9"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aktualnej prędkości pracy zamontowanego wentylatora</w:t>
            </w:r>
          </w:p>
          <w:p w14:paraId="5EA8434B"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temperaturze procesora</w:t>
            </w:r>
          </w:p>
          <w:p w14:paraId="782A7281"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temperaturze płyty głównej</w:t>
            </w:r>
          </w:p>
          <w:p w14:paraId="0F77AC09"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trybie pracy dysku SSD</w:t>
            </w:r>
          </w:p>
          <w:p w14:paraId="7D0FA1C5"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trybie pracy wbudowanego napędu optycznego</w:t>
            </w:r>
          </w:p>
          <w:p w14:paraId="5BBDEDDD"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sekwencji </w:t>
            </w:r>
            <w:proofErr w:type="spellStart"/>
            <w:r>
              <w:rPr>
                <w:rFonts w:ascii="Open Sans" w:hAnsi="Open Sans" w:cs="Open Sans"/>
                <w:bCs/>
                <w:color w:val="000000" w:themeColor="text1"/>
                <w:sz w:val="18"/>
                <w:szCs w:val="18"/>
              </w:rPr>
              <w:t>bootowania</w:t>
            </w:r>
            <w:proofErr w:type="spellEnd"/>
          </w:p>
          <w:p w14:paraId="205B1553" w14:textId="77777777" w:rsidR="00DE7D7E" w:rsidRDefault="00DE7D7E" w:rsidP="00F40322">
            <w:pPr>
              <w:spacing w:line="240" w:lineRule="auto"/>
              <w:rPr>
                <w:rFonts w:ascii="Open Sans" w:hAnsi="Open Sans" w:cs="Open Sans"/>
                <w:bCs/>
                <w:color w:val="000000" w:themeColor="text1"/>
                <w:sz w:val="18"/>
                <w:szCs w:val="18"/>
              </w:rPr>
            </w:pPr>
          </w:p>
          <w:p w14:paraId="614DC30E"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BIOS musi oferować możliwość:</w:t>
            </w:r>
          </w:p>
          <w:p w14:paraId="7F40C8DF"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włączenia i wyłączenia wirtualizacji</w:t>
            </w:r>
          </w:p>
          <w:p w14:paraId="73671C94"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włączenia i wyłączenia funkcji </w:t>
            </w:r>
            <w:proofErr w:type="spellStart"/>
            <w:r>
              <w:rPr>
                <w:rFonts w:ascii="Open Sans" w:hAnsi="Open Sans" w:cs="Open Sans"/>
                <w:bCs/>
                <w:color w:val="000000" w:themeColor="text1"/>
                <w:sz w:val="18"/>
                <w:szCs w:val="18"/>
              </w:rPr>
              <w:t>Hyper-Threding</w:t>
            </w:r>
            <w:proofErr w:type="spellEnd"/>
          </w:p>
          <w:p w14:paraId="55C0467C"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włączenia i wyłączenia funkcji Intel </w:t>
            </w:r>
            <w:proofErr w:type="spellStart"/>
            <w:r>
              <w:rPr>
                <w:rFonts w:ascii="Open Sans" w:hAnsi="Open Sans" w:cs="Open Sans"/>
                <w:bCs/>
                <w:color w:val="000000" w:themeColor="text1"/>
                <w:sz w:val="18"/>
                <w:szCs w:val="18"/>
              </w:rPr>
              <w:t>SpeedStep</w:t>
            </w:r>
            <w:proofErr w:type="spellEnd"/>
          </w:p>
          <w:p w14:paraId="4C5CF277"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lastRenderedPageBreak/>
              <w:t>- włączenia i wyłączenia wszystkich jak i pojedynczych portów SATA</w:t>
            </w:r>
          </w:p>
          <w:p w14:paraId="24CE9CE5"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włączenia i wyłączenia wszystkich jak i pojedynczych portów USB</w:t>
            </w:r>
          </w:p>
          <w:p w14:paraId="2565B29E"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włączenia i wyłączenia zintegrowanej karty audio</w:t>
            </w:r>
            <w:r>
              <w:rPr>
                <w:rFonts w:ascii="Open Sans" w:hAnsi="Open Sans" w:cs="Open Sans"/>
                <w:bCs/>
                <w:color w:val="000000" w:themeColor="text1"/>
                <w:sz w:val="18"/>
                <w:szCs w:val="18"/>
              </w:rPr>
              <w:br/>
              <w:t>- włączenia i wyłączenia zintegrowanej karty LAN</w:t>
            </w:r>
            <w:r>
              <w:rPr>
                <w:rFonts w:ascii="Open Sans" w:hAnsi="Open Sans" w:cs="Open Sans"/>
                <w:bCs/>
                <w:color w:val="000000" w:themeColor="text1"/>
                <w:sz w:val="18"/>
                <w:szCs w:val="18"/>
              </w:rPr>
              <w:br/>
              <w:t xml:space="preserve">- włączenia i wyłączenia karty </w:t>
            </w:r>
            <w:proofErr w:type="spellStart"/>
            <w:r>
              <w:rPr>
                <w:rFonts w:ascii="Open Sans" w:hAnsi="Open Sans" w:cs="Open Sans"/>
                <w:bCs/>
                <w:color w:val="000000" w:themeColor="text1"/>
                <w:sz w:val="18"/>
                <w:szCs w:val="18"/>
              </w:rPr>
              <w:t>Wi-fi</w:t>
            </w:r>
            <w:proofErr w:type="spellEnd"/>
            <w:r>
              <w:rPr>
                <w:rFonts w:ascii="Open Sans" w:hAnsi="Open Sans" w:cs="Open Sans"/>
                <w:bCs/>
                <w:color w:val="000000" w:themeColor="text1"/>
                <w:sz w:val="18"/>
                <w:szCs w:val="18"/>
              </w:rPr>
              <w:t xml:space="preserve"> wraz z Bluetooth</w:t>
            </w:r>
            <w:r>
              <w:rPr>
                <w:rFonts w:ascii="Open Sans" w:hAnsi="Open Sans" w:cs="Open Sans"/>
                <w:bCs/>
                <w:color w:val="000000" w:themeColor="text1"/>
                <w:sz w:val="18"/>
                <w:szCs w:val="18"/>
              </w:rPr>
              <w:br/>
              <w:t>- włączenia i wyłączenia portu COM 1 i COM 2</w:t>
            </w:r>
            <w:r>
              <w:rPr>
                <w:rFonts w:ascii="Open Sans" w:hAnsi="Open Sans" w:cs="Open Sans"/>
                <w:bCs/>
                <w:color w:val="000000" w:themeColor="text1"/>
                <w:sz w:val="18"/>
                <w:szCs w:val="18"/>
              </w:rPr>
              <w:br/>
              <w:t>- włączenia i wyłączenia portu równoległego (LPT)</w:t>
            </w:r>
          </w:p>
          <w:p w14:paraId="49821E6E" w14:textId="77777777" w:rsidR="00DE7D7E" w:rsidRDefault="00DE7D7E" w:rsidP="00F40322">
            <w:pPr>
              <w:spacing w:line="240" w:lineRule="auto"/>
              <w:rPr>
                <w:rFonts w:ascii="Open Sans" w:hAnsi="Open Sans" w:cs="Open Sans"/>
                <w:bCs/>
                <w:color w:val="000000" w:themeColor="text1"/>
                <w:sz w:val="18"/>
                <w:szCs w:val="18"/>
              </w:rPr>
            </w:pPr>
          </w:p>
          <w:p w14:paraId="1FD6434C" w14:textId="77777777" w:rsidR="00DE7D7E" w:rsidRPr="003969A3"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BIOS musi oferować możliwość ustawienia dwóch niezależnych haseł. Hasła dostępowego do ustawień BIOS i hasła powodującego blokadę rozruchu komputera. </w:t>
            </w:r>
          </w:p>
        </w:tc>
      </w:tr>
      <w:tr w:rsidR="00DE7D7E" w:rsidRPr="003969A3" w14:paraId="7F419CD4" w14:textId="77777777" w:rsidTr="00F40322">
        <w:tc>
          <w:tcPr>
            <w:tcW w:w="1695" w:type="dxa"/>
            <w:vAlign w:val="center"/>
          </w:tcPr>
          <w:p w14:paraId="31A436E6"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lastRenderedPageBreak/>
              <w:t>System operacyjny</w:t>
            </w:r>
          </w:p>
        </w:tc>
        <w:tc>
          <w:tcPr>
            <w:tcW w:w="7798" w:type="dxa"/>
            <w:vAlign w:val="center"/>
          </w:tcPr>
          <w:p w14:paraId="03DAE2F6" w14:textId="77777777" w:rsidR="00DE7D7E" w:rsidRPr="003969A3" w:rsidRDefault="00DE7D7E" w:rsidP="00F40322">
            <w:pPr>
              <w:spacing w:line="240" w:lineRule="auto"/>
              <w:rPr>
                <w:rFonts w:ascii="Open Sans" w:hAnsi="Open Sans" w:cs="Open Sans"/>
                <w:bCs/>
                <w:color w:val="000000" w:themeColor="text1"/>
                <w:sz w:val="18"/>
                <w:szCs w:val="18"/>
              </w:rPr>
            </w:pPr>
            <w:proofErr w:type="spellStart"/>
            <w:r w:rsidRPr="008D6A93">
              <w:rPr>
                <w:rFonts w:ascii="Open Sans" w:hAnsi="Open Sans" w:cs="Open Sans"/>
                <w:bCs/>
                <w:color w:val="000000" w:themeColor="text1"/>
                <w:sz w:val="18"/>
                <w:szCs w:val="18"/>
                <w:lang w:val="en-US"/>
              </w:rPr>
              <w:t>Zainstalowany</w:t>
            </w:r>
            <w:proofErr w:type="spellEnd"/>
            <w:r w:rsidRPr="008D6A93">
              <w:rPr>
                <w:rFonts w:ascii="Open Sans" w:hAnsi="Open Sans" w:cs="Open Sans"/>
                <w:bCs/>
                <w:color w:val="000000" w:themeColor="text1"/>
                <w:sz w:val="18"/>
                <w:szCs w:val="18"/>
                <w:lang w:val="en-US"/>
              </w:rPr>
              <w:t xml:space="preserve"> Microsoft Windows </w:t>
            </w:r>
            <w:r>
              <w:rPr>
                <w:rFonts w:ascii="Open Sans" w:hAnsi="Open Sans" w:cs="Open Sans"/>
                <w:bCs/>
                <w:color w:val="000000" w:themeColor="text1"/>
                <w:sz w:val="18"/>
                <w:szCs w:val="18"/>
                <w:lang w:val="en-US"/>
              </w:rPr>
              <w:t>11</w:t>
            </w:r>
            <w:r w:rsidRPr="008D6A93">
              <w:rPr>
                <w:rFonts w:ascii="Open Sans" w:hAnsi="Open Sans" w:cs="Open Sans"/>
                <w:bCs/>
                <w:color w:val="000000" w:themeColor="text1"/>
                <w:sz w:val="18"/>
                <w:szCs w:val="18"/>
                <w:lang w:val="en-US"/>
              </w:rPr>
              <w:t xml:space="preserve"> Pro PL 64-bit.</w:t>
            </w:r>
            <w:r w:rsidRPr="008D6A93">
              <w:rPr>
                <w:rFonts w:ascii="Open Sans" w:hAnsi="Open Sans" w:cs="Open Sans"/>
                <w:bCs/>
                <w:color w:val="000000" w:themeColor="text1"/>
                <w:sz w:val="18"/>
                <w:szCs w:val="18"/>
                <w:lang w:val="en-US"/>
              </w:rPr>
              <w:br/>
            </w:r>
            <w:r w:rsidRPr="005E48CF">
              <w:rPr>
                <w:rFonts w:ascii="Open Sans" w:hAnsi="Open Sans" w:cs="Open Sans"/>
                <w:bCs/>
                <w:color w:val="000000" w:themeColor="text1"/>
                <w:sz w:val="18"/>
                <w:szCs w:val="18"/>
              </w:rPr>
              <w:t xml:space="preserve">Umieszczony na obudowie Certyfikat Autentyczności w postaci specjalnej naklejki zabezpieczającej lub </w:t>
            </w:r>
            <w:r>
              <w:rPr>
                <w:rFonts w:ascii="Open Sans" w:hAnsi="Open Sans" w:cs="Open Sans"/>
                <w:bCs/>
                <w:color w:val="000000" w:themeColor="text1"/>
                <w:sz w:val="18"/>
                <w:szCs w:val="18"/>
              </w:rPr>
              <w:t>z</w:t>
            </w:r>
            <w:r w:rsidRPr="005E48CF">
              <w:rPr>
                <w:rFonts w:ascii="Open Sans" w:hAnsi="Open Sans" w:cs="Open Sans"/>
                <w:bCs/>
                <w:color w:val="000000" w:themeColor="text1"/>
                <w:sz w:val="18"/>
                <w:szCs w:val="18"/>
              </w:rPr>
              <w:t>ałączone potwierdzenie producenta komputera o legalności dostarczonego oprogramowania systemowego.</w:t>
            </w:r>
          </w:p>
        </w:tc>
      </w:tr>
      <w:tr w:rsidR="00DE7D7E" w:rsidRPr="003969A3" w14:paraId="0E76C8EF" w14:textId="77777777" w:rsidTr="00F40322">
        <w:tc>
          <w:tcPr>
            <w:tcW w:w="1695" w:type="dxa"/>
            <w:vAlign w:val="center"/>
          </w:tcPr>
          <w:p w14:paraId="132A6A54" w14:textId="77777777" w:rsidR="00DE7D7E"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Sterowniki</w:t>
            </w:r>
          </w:p>
        </w:tc>
        <w:tc>
          <w:tcPr>
            <w:tcW w:w="7798" w:type="dxa"/>
            <w:vAlign w:val="center"/>
          </w:tcPr>
          <w:p w14:paraId="5D3DCEFD" w14:textId="77777777" w:rsidR="00DE7D7E" w:rsidRPr="005E48CF"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w:t>
            </w:r>
            <w:r w:rsidRPr="005E48CF">
              <w:rPr>
                <w:rFonts w:ascii="Open Sans" w:hAnsi="Open Sans" w:cs="Open Sans"/>
                <w:bCs/>
                <w:color w:val="000000" w:themeColor="text1"/>
                <w:sz w:val="18"/>
                <w:szCs w:val="18"/>
              </w:rPr>
              <w:t>Możliwość aktualizacji i pobrania sterowników do oferowanego modelu komputera w</w:t>
            </w:r>
          </w:p>
          <w:p w14:paraId="273A9BC6" w14:textId="77777777" w:rsidR="00DE7D7E" w:rsidRPr="003969A3" w:rsidRDefault="00DE7D7E" w:rsidP="00F40322">
            <w:pPr>
              <w:spacing w:line="240" w:lineRule="auto"/>
              <w:rPr>
                <w:rFonts w:ascii="Open Sans" w:hAnsi="Open Sans" w:cs="Open Sans"/>
                <w:bCs/>
                <w:color w:val="000000" w:themeColor="text1"/>
                <w:sz w:val="18"/>
                <w:szCs w:val="18"/>
              </w:rPr>
            </w:pPr>
            <w:r w:rsidRPr="005E48CF">
              <w:rPr>
                <w:rFonts w:ascii="Open Sans" w:hAnsi="Open Sans" w:cs="Open Sans"/>
                <w:bCs/>
                <w:color w:val="000000" w:themeColor="text1"/>
                <w:sz w:val="18"/>
                <w:szCs w:val="18"/>
              </w:rPr>
              <w:t>najnowszych certyfikowanych wersjach bezpośrednio z sieci Internet za pośrednictwem</w:t>
            </w:r>
            <w:r>
              <w:rPr>
                <w:rFonts w:ascii="Open Sans" w:hAnsi="Open Sans" w:cs="Open Sans"/>
                <w:bCs/>
                <w:color w:val="000000" w:themeColor="text1"/>
                <w:sz w:val="18"/>
                <w:szCs w:val="18"/>
              </w:rPr>
              <w:t xml:space="preserve"> jednej </w:t>
            </w:r>
            <w:r w:rsidRPr="005E48CF">
              <w:rPr>
                <w:rFonts w:ascii="Open Sans" w:hAnsi="Open Sans" w:cs="Open Sans"/>
                <w:bCs/>
                <w:color w:val="000000" w:themeColor="text1"/>
                <w:sz w:val="18"/>
                <w:szCs w:val="18"/>
              </w:rPr>
              <w:t>strony www producenta komputera.</w:t>
            </w:r>
          </w:p>
        </w:tc>
      </w:tr>
      <w:tr w:rsidR="00DE7D7E" w:rsidRPr="005E48CF" w14:paraId="236B012D" w14:textId="77777777" w:rsidTr="00F40322">
        <w:tc>
          <w:tcPr>
            <w:tcW w:w="1695" w:type="dxa"/>
            <w:tcBorders>
              <w:top w:val="single" w:sz="4" w:space="0" w:color="auto"/>
              <w:left w:val="single" w:sz="4" w:space="0" w:color="auto"/>
              <w:bottom w:val="single" w:sz="4" w:space="0" w:color="auto"/>
              <w:right w:val="single" w:sz="4" w:space="0" w:color="auto"/>
            </w:tcBorders>
            <w:vAlign w:val="center"/>
          </w:tcPr>
          <w:p w14:paraId="7E072FAB" w14:textId="77777777" w:rsidR="00DE7D7E" w:rsidRPr="003969A3" w:rsidRDefault="00DE7D7E" w:rsidP="00F40322">
            <w:pPr>
              <w:spacing w:line="240" w:lineRule="auto"/>
              <w:rPr>
                <w:rFonts w:ascii="Open Sans" w:hAnsi="Open Sans" w:cs="Open Sans"/>
                <w:bCs/>
                <w:color w:val="000000" w:themeColor="text1"/>
                <w:sz w:val="18"/>
                <w:szCs w:val="18"/>
              </w:rPr>
            </w:pPr>
            <w:r w:rsidRPr="00E93511">
              <w:rPr>
                <w:rFonts w:ascii="Open Sans" w:hAnsi="Open Sans" w:cs="Open Sans"/>
                <w:bCs/>
                <w:color w:val="000000" w:themeColor="text1"/>
                <w:sz w:val="18"/>
                <w:szCs w:val="18"/>
              </w:rPr>
              <w:t>Oprogramowanie dodatkowe</w:t>
            </w:r>
          </w:p>
        </w:tc>
        <w:tc>
          <w:tcPr>
            <w:tcW w:w="7798" w:type="dxa"/>
            <w:tcBorders>
              <w:top w:val="single" w:sz="4" w:space="0" w:color="auto"/>
              <w:left w:val="single" w:sz="4" w:space="0" w:color="auto"/>
              <w:bottom w:val="single" w:sz="4" w:space="0" w:color="auto"/>
              <w:right w:val="single" w:sz="4" w:space="0" w:color="auto"/>
            </w:tcBorders>
            <w:vAlign w:val="center"/>
          </w:tcPr>
          <w:p w14:paraId="74BCB1D2"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Preinstalowane oprogramowanie producenta komputera umożliwiające pobieranie najnowszych sterowników i BIOS. </w:t>
            </w:r>
          </w:p>
          <w:p w14:paraId="05FECB7D"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Pozwalające na regulację pracy wentylatora dla minimum 3 niezależnych trybów.</w:t>
            </w:r>
          </w:p>
          <w:p w14:paraId="1AD13A2D"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Pozwalające na przeprowadzenie diagnostyki w zakresie testu co najmniej: </w:t>
            </w:r>
            <w:r>
              <w:rPr>
                <w:rFonts w:ascii="Open Sans" w:hAnsi="Open Sans" w:cs="Open Sans"/>
                <w:bCs/>
                <w:color w:val="000000" w:themeColor="text1"/>
                <w:sz w:val="18"/>
                <w:szCs w:val="18"/>
              </w:rPr>
              <w:br/>
              <w:t>-pamięci RAM</w:t>
            </w:r>
            <w:r>
              <w:rPr>
                <w:rFonts w:ascii="Open Sans" w:hAnsi="Open Sans" w:cs="Open Sans"/>
                <w:bCs/>
                <w:color w:val="000000" w:themeColor="text1"/>
                <w:sz w:val="18"/>
                <w:szCs w:val="18"/>
              </w:rPr>
              <w:br/>
              <w:t xml:space="preserve">-wbudowanego modułu </w:t>
            </w:r>
            <w:proofErr w:type="spellStart"/>
            <w:r>
              <w:rPr>
                <w:rFonts w:ascii="Open Sans" w:hAnsi="Open Sans" w:cs="Open Sans"/>
                <w:bCs/>
                <w:color w:val="000000" w:themeColor="text1"/>
                <w:sz w:val="18"/>
                <w:szCs w:val="18"/>
              </w:rPr>
              <w:t>Wi-fi</w:t>
            </w:r>
            <w:proofErr w:type="spellEnd"/>
            <w:r>
              <w:rPr>
                <w:rFonts w:ascii="Open Sans" w:hAnsi="Open Sans" w:cs="Open Sans"/>
                <w:bCs/>
                <w:color w:val="000000" w:themeColor="text1"/>
                <w:sz w:val="18"/>
                <w:szCs w:val="18"/>
              </w:rPr>
              <w:t>/Bluetooth</w:t>
            </w:r>
            <w:r>
              <w:rPr>
                <w:rFonts w:ascii="Open Sans" w:hAnsi="Open Sans" w:cs="Open Sans"/>
                <w:bCs/>
                <w:color w:val="000000" w:themeColor="text1"/>
                <w:sz w:val="18"/>
                <w:szCs w:val="18"/>
              </w:rPr>
              <w:br/>
              <w:t>-dysku SSD</w:t>
            </w:r>
          </w:p>
          <w:p w14:paraId="67B199ED" w14:textId="77777777" w:rsidR="00DE7D7E" w:rsidRPr="005E48CF"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-systemu operacyjnego</w:t>
            </w:r>
          </w:p>
        </w:tc>
      </w:tr>
      <w:tr w:rsidR="00DE7D7E" w:rsidRPr="005E48CF" w14:paraId="7CCCC56A" w14:textId="77777777" w:rsidTr="00F40322">
        <w:tc>
          <w:tcPr>
            <w:tcW w:w="1695" w:type="dxa"/>
            <w:tcBorders>
              <w:top w:val="single" w:sz="4" w:space="0" w:color="auto"/>
              <w:left w:val="single" w:sz="4" w:space="0" w:color="auto"/>
              <w:bottom w:val="single" w:sz="4" w:space="0" w:color="auto"/>
              <w:right w:val="single" w:sz="4" w:space="0" w:color="auto"/>
            </w:tcBorders>
            <w:vAlign w:val="center"/>
          </w:tcPr>
          <w:p w14:paraId="5B18DA49" w14:textId="77777777" w:rsidR="00DE7D7E"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Gwarancja</w:t>
            </w:r>
          </w:p>
        </w:tc>
        <w:tc>
          <w:tcPr>
            <w:tcW w:w="7798" w:type="dxa"/>
            <w:tcBorders>
              <w:top w:val="single" w:sz="4" w:space="0" w:color="auto"/>
              <w:left w:val="single" w:sz="4" w:space="0" w:color="auto"/>
              <w:bottom w:val="single" w:sz="4" w:space="0" w:color="auto"/>
              <w:right w:val="single" w:sz="4" w:space="0" w:color="auto"/>
            </w:tcBorders>
            <w:vAlign w:val="center"/>
          </w:tcPr>
          <w:p w14:paraId="637B1289" w14:textId="77777777" w:rsidR="00DE7D7E" w:rsidRPr="009B7566" w:rsidRDefault="00DE7D7E" w:rsidP="00F40322">
            <w:pPr>
              <w:spacing w:line="240" w:lineRule="auto"/>
              <w:rPr>
                <w:rFonts w:ascii="Open Sans" w:hAnsi="Open Sans" w:cs="Open Sans"/>
                <w:bCs/>
                <w:color w:val="000000" w:themeColor="text1"/>
                <w:sz w:val="18"/>
                <w:szCs w:val="18"/>
              </w:rPr>
            </w:pPr>
            <w:r w:rsidRPr="009B7566">
              <w:rPr>
                <w:rFonts w:ascii="Open Sans" w:hAnsi="Open Sans" w:cs="Open Sans"/>
                <w:bCs/>
                <w:color w:val="000000" w:themeColor="text1"/>
                <w:sz w:val="18"/>
                <w:szCs w:val="18"/>
              </w:rPr>
              <w:t>Minimum 36 miesięcy.</w:t>
            </w:r>
          </w:p>
          <w:p w14:paraId="038300D1" w14:textId="77777777" w:rsidR="00DE7D7E" w:rsidRPr="009B7566" w:rsidRDefault="00DE7D7E" w:rsidP="00F40322">
            <w:pPr>
              <w:spacing w:line="240" w:lineRule="auto"/>
              <w:rPr>
                <w:rFonts w:ascii="Open Sans" w:hAnsi="Open Sans" w:cs="Open Sans"/>
                <w:bCs/>
                <w:color w:val="000000" w:themeColor="text1"/>
                <w:sz w:val="18"/>
                <w:szCs w:val="18"/>
              </w:rPr>
            </w:pPr>
            <w:r w:rsidRPr="009B7566">
              <w:rPr>
                <w:rFonts w:ascii="Open Sans" w:hAnsi="Open Sans" w:cs="Open Sans"/>
                <w:bCs/>
                <w:color w:val="000000" w:themeColor="text1"/>
                <w:sz w:val="18"/>
                <w:szCs w:val="18"/>
              </w:rPr>
              <w:t xml:space="preserve">Gwarancja realizowana na miejscu u klienta. </w:t>
            </w:r>
          </w:p>
          <w:p w14:paraId="53C30CBE" w14:textId="77777777" w:rsidR="00DE7D7E" w:rsidRPr="005E48CF" w:rsidRDefault="00DE7D7E" w:rsidP="00F40322">
            <w:pPr>
              <w:spacing w:line="240" w:lineRule="auto"/>
              <w:rPr>
                <w:rFonts w:ascii="Open Sans" w:hAnsi="Open Sans" w:cs="Open Sans"/>
                <w:bCs/>
                <w:color w:val="000000" w:themeColor="text1"/>
                <w:sz w:val="18"/>
                <w:szCs w:val="18"/>
              </w:rPr>
            </w:pPr>
            <w:r w:rsidRPr="009B7566">
              <w:rPr>
                <w:rFonts w:ascii="Open Sans" w:hAnsi="Open Sans" w:cs="Open Sans"/>
                <w:bCs/>
                <w:color w:val="000000" w:themeColor="text1"/>
                <w:sz w:val="18"/>
                <w:szCs w:val="18"/>
              </w:rPr>
              <w:t>Firma serwisująca musi posiadać ISO 9001:2015 na świadczenie usług serwisowych.</w:t>
            </w:r>
          </w:p>
        </w:tc>
      </w:tr>
      <w:tr w:rsidR="00DE7D7E" w:rsidRPr="005E48CF" w14:paraId="0BAD7AD3" w14:textId="77777777" w:rsidTr="00F40322">
        <w:tc>
          <w:tcPr>
            <w:tcW w:w="1695" w:type="dxa"/>
            <w:tcBorders>
              <w:top w:val="single" w:sz="4" w:space="0" w:color="auto"/>
              <w:left w:val="single" w:sz="4" w:space="0" w:color="auto"/>
              <w:bottom w:val="single" w:sz="4" w:space="0" w:color="auto"/>
              <w:right w:val="single" w:sz="4" w:space="0" w:color="auto"/>
            </w:tcBorders>
            <w:vAlign w:val="center"/>
          </w:tcPr>
          <w:p w14:paraId="56BE5F07" w14:textId="77777777" w:rsidR="00DE7D7E" w:rsidRPr="005E48CF"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Wsparcie techniczne producenta:</w:t>
            </w:r>
          </w:p>
        </w:tc>
        <w:tc>
          <w:tcPr>
            <w:tcW w:w="7798" w:type="dxa"/>
            <w:tcBorders>
              <w:top w:val="single" w:sz="4" w:space="0" w:color="auto"/>
              <w:left w:val="single" w:sz="4" w:space="0" w:color="auto"/>
              <w:bottom w:val="single" w:sz="4" w:space="0" w:color="auto"/>
              <w:right w:val="single" w:sz="4" w:space="0" w:color="auto"/>
            </w:tcBorders>
            <w:vAlign w:val="center"/>
          </w:tcPr>
          <w:p w14:paraId="6050828E" w14:textId="77777777" w:rsidR="00DE7D7E" w:rsidRPr="005E48CF" w:rsidRDefault="00DE7D7E" w:rsidP="00F40322">
            <w:pPr>
              <w:spacing w:line="240" w:lineRule="auto"/>
              <w:rPr>
                <w:rFonts w:ascii="Open Sans" w:hAnsi="Open Sans" w:cs="Open Sans"/>
                <w:bCs/>
                <w:color w:val="000000" w:themeColor="text1"/>
                <w:sz w:val="18"/>
                <w:szCs w:val="18"/>
              </w:rPr>
            </w:pPr>
            <w:r w:rsidRPr="00E93571">
              <w:rPr>
                <w:rFonts w:ascii="Open Sans" w:hAnsi="Open Sans" w:cs="Open Sans"/>
                <w:bCs/>
                <w:color w:val="000000" w:themeColor="text1"/>
                <w:sz w:val="18"/>
                <w:szCs w:val="18"/>
              </w:rPr>
              <w:t xml:space="preserve">Możliwość sprawdzenia telefonicznego bezpośrednio u producenta konfiguracji sprzętowej </w:t>
            </w:r>
            <w:r>
              <w:rPr>
                <w:rFonts w:ascii="Open Sans" w:hAnsi="Open Sans" w:cs="Open Sans"/>
                <w:bCs/>
                <w:color w:val="000000" w:themeColor="text1"/>
                <w:sz w:val="18"/>
                <w:szCs w:val="18"/>
              </w:rPr>
              <w:t>komputera</w:t>
            </w:r>
            <w:r w:rsidRPr="00E93571">
              <w:rPr>
                <w:rFonts w:ascii="Open Sans" w:hAnsi="Open Sans" w:cs="Open Sans"/>
                <w:bCs/>
                <w:color w:val="000000" w:themeColor="text1"/>
                <w:sz w:val="18"/>
                <w:szCs w:val="18"/>
              </w:rPr>
              <w:t xml:space="preserve"> oraz warunków gwarancji.</w:t>
            </w:r>
          </w:p>
        </w:tc>
      </w:tr>
      <w:tr w:rsidR="00DE7D7E" w:rsidRPr="005E48CF" w14:paraId="1E054D4C" w14:textId="77777777" w:rsidTr="00F40322">
        <w:tc>
          <w:tcPr>
            <w:tcW w:w="1695" w:type="dxa"/>
            <w:tcBorders>
              <w:top w:val="single" w:sz="4" w:space="0" w:color="auto"/>
              <w:left w:val="single" w:sz="4" w:space="0" w:color="auto"/>
              <w:bottom w:val="single" w:sz="4" w:space="0" w:color="auto"/>
              <w:right w:val="single" w:sz="4" w:space="0" w:color="auto"/>
            </w:tcBorders>
            <w:vAlign w:val="center"/>
          </w:tcPr>
          <w:p w14:paraId="194DA016" w14:textId="77777777" w:rsidR="00DE7D7E"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Certyfikaty i standardy:</w:t>
            </w:r>
          </w:p>
        </w:tc>
        <w:tc>
          <w:tcPr>
            <w:tcW w:w="7798" w:type="dxa"/>
            <w:tcBorders>
              <w:top w:val="single" w:sz="4" w:space="0" w:color="auto"/>
              <w:left w:val="single" w:sz="4" w:space="0" w:color="auto"/>
              <w:bottom w:val="single" w:sz="4" w:space="0" w:color="auto"/>
              <w:right w:val="single" w:sz="4" w:space="0" w:color="auto"/>
            </w:tcBorders>
            <w:vAlign w:val="center"/>
          </w:tcPr>
          <w:p w14:paraId="52031EA5" w14:textId="77777777" w:rsidR="00DE7D7E" w:rsidRDefault="00DE7D7E" w:rsidP="00F40322">
            <w:pPr>
              <w:spacing w:line="240" w:lineRule="auto"/>
              <w:rPr>
                <w:rFonts w:ascii="Open Sans" w:hAnsi="Open Sans" w:cs="Open Sans"/>
                <w:bCs/>
                <w:color w:val="000000" w:themeColor="text1"/>
                <w:sz w:val="18"/>
                <w:szCs w:val="18"/>
              </w:rPr>
            </w:pPr>
            <w:r w:rsidRPr="009B7566">
              <w:rPr>
                <w:rFonts w:ascii="Open Sans" w:hAnsi="Open Sans" w:cs="Open Sans"/>
                <w:bCs/>
                <w:color w:val="000000" w:themeColor="text1"/>
                <w:sz w:val="18"/>
                <w:szCs w:val="18"/>
              </w:rPr>
              <w:t>CE dla oferowanego komputera.</w:t>
            </w:r>
          </w:p>
          <w:p w14:paraId="5CBB71B0" w14:textId="77777777" w:rsidR="00DE7D7E" w:rsidRPr="005E48CF" w:rsidRDefault="00DE7D7E" w:rsidP="00F40322">
            <w:pPr>
              <w:spacing w:line="240" w:lineRule="auto"/>
              <w:rPr>
                <w:rFonts w:ascii="Open Sans" w:hAnsi="Open Sans" w:cs="Open Sans"/>
                <w:bCs/>
                <w:color w:val="000000" w:themeColor="text1"/>
                <w:sz w:val="18"/>
                <w:szCs w:val="18"/>
              </w:rPr>
            </w:pPr>
            <w:r w:rsidRPr="009B7566">
              <w:rPr>
                <w:rFonts w:ascii="Open Sans" w:hAnsi="Open Sans" w:cs="Open Sans"/>
                <w:bCs/>
                <w:color w:val="000000" w:themeColor="text1"/>
                <w:sz w:val="18"/>
                <w:szCs w:val="18"/>
              </w:rPr>
              <w:t xml:space="preserve">ISO 9001:2015 dla autoryzowanego serwisu Producenta </w:t>
            </w:r>
            <w:r>
              <w:rPr>
                <w:rFonts w:ascii="Open Sans" w:hAnsi="Open Sans" w:cs="Open Sans"/>
                <w:bCs/>
                <w:color w:val="000000" w:themeColor="text1"/>
                <w:sz w:val="18"/>
                <w:szCs w:val="18"/>
              </w:rPr>
              <w:t>komputera</w:t>
            </w:r>
            <w:r w:rsidRPr="009B7566">
              <w:rPr>
                <w:rFonts w:ascii="Open Sans" w:hAnsi="Open Sans" w:cs="Open Sans"/>
                <w:bCs/>
                <w:color w:val="000000" w:themeColor="text1"/>
                <w:sz w:val="18"/>
                <w:szCs w:val="18"/>
              </w:rPr>
              <w:t>.</w:t>
            </w:r>
          </w:p>
        </w:tc>
      </w:tr>
    </w:tbl>
    <w:p w14:paraId="4C7326B7" w14:textId="75CEBEAD" w:rsidR="00DE7D7E" w:rsidRDefault="00DE7D7E" w:rsidP="00DE7D7E"/>
    <w:p w14:paraId="23DD2154" w14:textId="77777777" w:rsidR="00410651" w:rsidRPr="00692B97" w:rsidRDefault="00410651" w:rsidP="00410651">
      <w:pPr>
        <w:rPr>
          <w:b/>
          <w:bCs/>
          <w:sz w:val="24"/>
          <w:szCs w:val="24"/>
        </w:rPr>
      </w:pPr>
      <w:r w:rsidRPr="00E4144C">
        <w:rPr>
          <w:b/>
          <w:bCs/>
          <w:sz w:val="24"/>
          <w:szCs w:val="24"/>
        </w:rPr>
        <w:t xml:space="preserve">Monitor komputerowy </w:t>
      </w:r>
    </w:p>
    <w:p w14:paraId="7554682F" w14:textId="77600398" w:rsidR="00410651" w:rsidRDefault="00410651" w:rsidP="00861DD4">
      <w:pPr>
        <w:spacing w:after="0" w:line="276" w:lineRule="auto"/>
      </w:pPr>
      <w:r>
        <w:t>Wymiary matrycy :</w:t>
      </w:r>
      <w:r w:rsidR="008B18B6">
        <w:t xml:space="preserve"> </w:t>
      </w:r>
      <w:r>
        <w:t>23.8</w:t>
      </w:r>
    </w:p>
    <w:p w14:paraId="422DB6A7" w14:textId="3976D0DC" w:rsidR="00410651" w:rsidRDefault="00410651" w:rsidP="00861DD4">
      <w:pPr>
        <w:spacing w:after="0" w:line="276" w:lineRule="auto"/>
      </w:pPr>
      <w:r>
        <w:t>Proporcjami obrazu :</w:t>
      </w:r>
      <w:r w:rsidR="008B18B6">
        <w:t xml:space="preserve"> </w:t>
      </w:r>
      <w:r>
        <w:t>16:9</w:t>
      </w:r>
    </w:p>
    <w:p w14:paraId="6EC50DF1" w14:textId="1E375E77" w:rsidR="00410651" w:rsidRDefault="00410651" w:rsidP="00861DD4">
      <w:pPr>
        <w:spacing w:after="0" w:line="276" w:lineRule="auto"/>
      </w:pPr>
      <w:r>
        <w:t>Powierzchnia wyświetlacza :</w:t>
      </w:r>
      <w:r w:rsidR="008B18B6">
        <w:t xml:space="preserve"> </w:t>
      </w:r>
      <w:r>
        <w:t>Non-</w:t>
      </w:r>
      <w:proofErr w:type="spellStart"/>
      <w:r>
        <w:t>Glare</w:t>
      </w:r>
      <w:proofErr w:type="spellEnd"/>
    </w:p>
    <w:p w14:paraId="18B4B843" w14:textId="77777777" w:rsidR="00410651" w:rsidRDefault="00410651" w:rsidP="00861DD4">
      <w:pPr>
        <w:spacing w:after="0" w:line="276" w:lineRule="auto"/>
      </w:pPr>
      <w:r>
        <w:t>Typ podświetlenia : Oświetlenie LED</w:t>
      </w:r>
    </w:p>
    <w:p w14:paraId="680D906B" w14:textId="77777777" w:rsidR="00410651" w:rsidRDefault="00410651" w:rsidP="00861DD4">
      <w:pPr>
        <w:spacing w:after="0" w:line="276" w:lineRule="auto"/>
      </w:pPr>
      <w:r>
        <w:t>Typ matrycy :IPS</w:t>
      </w:r>
    </w:p>
    <w:p w14:paraId="6B6A4DE8" w14:textId="77777777" w:rsidR="00410651" w:rsidRDefault="00410651" w:rsidP="00861DD4">
      <w:pPr>
        <w:spacing w:after="0" w:line="276" w:lineRule="auto"/>
      </w:pPr>
      <w:r>
        <w:t>Kąt widzenia :178</w:t>
      </w:r>
      <w:r>
        <w:rPr>
          <w:rFonts w:ascii="Calibri" w:hAnsi="Calibri" w:cs="Calibri"/>
        </w:rPr>
        <w:t>°</w:t>
      </w:r>
      <w:r>
        <w:t>/ 178</w:t>
      </w:r>
      <w:r>
        <w:rPr>
          <w:rFonts w:ascii="Calibri" w:hAnsi="Calibri" w:cs="Calibri"/>
        </w:rPr>
        <w:t>°</w:t>
      </w:r>
    </w:p>
    <w:p w14:paraId="683BB2D7" w14:textId="77777777" w:rsidR="00410651" w:rsidRDefault="00410651" w:rsidP="00861DD4">
      <w:pPr>
        <w:spacing w:after="0" w:line="276" w:lineRule="auto"/>
      </w:pPr>
      <w:r>
        <w:lastRenderedPageBreak/>
        <w:t>Rozdzielczość :1920 x 1080</w:t>
      </w:r>
    </w:p>
    <w:p w14:paraId="5548E228" w14:textId="77777777" w:rsidR="00410651" w:rsidRDefault="00410651" w:rsidP="00861DD4">
      <w:pPr>
        <w:spacing w:after="0" w:line="276" w:lineRule="auto"/>
      </w:pPr>
      <w:r>
        <w:t>Jasność :350 cd/</w:t>
      </w:r>
      <w:r>
        <w:rPr>
          <w:rFonts w:ascii="Segoe UI Symbol" w:eastAsia="Segoe UI Symbol" w:hAnsi="Segoe UI Symbol" w:cs="Segoe UI Symbol" w:hint="eastAsia"/>
        </w:rPr>
        <w:t>㎡</w:t>
      </w:r>
    </w:p>
    <w:p w14:paraId="681902A1" w14:textId="77777777" w:rsidR="00410651" w:rsidRDefault="00410651" w:rsidP="00861DD4">
      <w:pPr>
        <w:spacing w:after="0" w:line="276" w:lineRule="auto"/>
      </w:pPr>
      <w:r>
        <w:t>Współczynnik kontrastu :1000:1</w:t>
      </w:r>
    </w:p>
    <w:p w14:paraId="2286BC1F" w14:textId="77777777" w:rsidR="00410651" w:rsidRDefault="00410651" w:rsidP="00861DD4">
      <w:pPr>
        <w:spacing w:after="0" w:line="276" w:lineRule="auto"/>
      </w:pPr>
      <w:r>
        <w:t>Wyświetlane kolory :16.7M</w:t>
      </w:r>
    </w:p>
    <w:p w14:paraId="25EBBEBD" w14:textId="77777777" w:rsidR="00410651" w:rsidRDefault="00410651" w:rsidP="00861DD4">
      <w:pPr>
        <w:spacing w:after="0" w:line="276" w:lineRule="auto"/>
      </w:pPr>
      <w:r>
        <w:t>Czas reakcji : 5ms</w:t>
      </w:r>
    </w:p>
    <w:p w14:paraId="60012B74" w14:textId="77777777" w:rsidR="00410651" w:rsidRDefault="00410651" w:rsidP="00861DD4">
      <w:pPr>
        <w:spacing w:after="0" w:line="276" w:lineRule="auto"/>
      </w:pPr>
      <w:r>
        <w:t xml:space="preserve">Częstotliwość odświeżania : do 75 </w:t>
      </w:r>
      <w:proofErr w:type="spellStart"/>
      <w:r>
        <w:t>Hz</w:t>
      </w:r>
      <w:proofErr w:type="spellEnd"/>
    </w:p>
    <w:p w14:paraId="27ECF655" w14:textId="77777777" w:rsidR="00410651" w:rsidRDefault="00410651" w:rsidP="00861DD4">
      <w:pPr>
        <w:spacing w:after="0" w:line="276" w:lineRule="auto"/>
      </w:pPr>
      <w:proofErr w:type="spellStart"/>
      <w:r>
        <w:t>Flicker-free</w:t>
      </w:r>
      <w:proofErr w:type="spellEnd"/>
      <w:r>
        <w:t xml:space="preserve"> : Tak</w:t>
      </w:r>
    </w:p>
    <w:p w14:paraId="48B2D1A7" w14:textId="77777777" w:rsidR="00410651" w:rsidRDefault="00410651" w:rsidP="00861DD4">
      <w:pPr>
        <w:spacing w:after="0" w:line="276" w:lineRule="auto"/>
      </w:pPr>
      <w:r>
        <w:t>Wybór temperatury kolorów :Tak( 4 tryby)</w:t>
      </w:r>
    </w:p>
    <w:p w14:paraId="0F21C50B" w14:textId="77777777" w:rsidR="00410651" w:rsidRDefault="00410651" w:rsidP="00861DD4">
      <w:pPr>
        <w:spacing w:after="0" w:line="276" w:lineRule="auto"/>
      </w:pPr>
      <w:r>
        <w:t>HDCP : Tak</w:t>
      </w:r>
    </w:p>
    <w:p w14:paraId="1D90F484" w14:textId="77777777" w:rsidR="00410651" w:rsidRDefault="00410651" w:rsidP="00861DD4">
      <w:pPr>
        <w:spacing w:after="0" w:line="276" w:lineRule="auto"/>
      </w:pPr>
      <w:r>
        <w:t xml:space="preserve">Dark </w:t>
      </w:r>
      <w:proofErr w:type="spellStart"/>
      <w:r>
        <w:t>Boost</w:t>
      </w:r>
      <w:proofErr w:type="spellEnd"/>
      <w:r>
        <w:t xml:space="preserve"> : Tak</w:t>
      </w:r>
    </w:p>
    <w:p w14:paraId="5D01244C" w14:textId="77777777" w:rsidR="00410651" w:rsidRDefault="00410651" w:rsidP="00861DD4">
      <w:pPr>
        <w:spacing w:after="0" w:line="276" w:lineRule="auto"/>
      </w:pPr>
      <w:r>
        <w:t>Niska emisja niebieskiego światła :Tak</w:t>
      </w:r>
    </w:p>
    <w:p w14:paraId="0FDA683B" w14:textId="77777777" w:rsidR="00410651" w:rsidRDefault="00410651" w:rsidP="00861DD4">
      <w:pPr>
        <w:spacing w:after="0" w:line="276" w:lineRule="auto"/>
      </w:pPr>
      <w:r>
        <w:t xml:space="preserve">Wbudowana w ramę monitora Kamera internetowa : TAK, 2.0M </w:t>
      </w:r>
      <w:proofErr w:type="spellStart"/>
      <w:r>
        <w:t>Pixels</w:t>
      </w:r>
      <w:proofErr w:type="spellEnd"/>
      <w:r>
        <w:t xml:space="preserve">, </w:t>
      </w:r>
      <w:proofErr w:type="spellStart"/>
      <w:r>
        <w:t>regulwany</w:t>
      </w:r>
      <w:proofErr w:type="spellEnd"/>
      <w:r>
        <w:t xml:space="preserve"> obiektyw w zakresie min. 300 stopni </w:t>
      </w:r>
    </w:p>
    <w:p w14:paraId="48DD5322" w14:textId="77777777" w:rsidR="00410651" w:rsidRDefault="00410651" w:rsidP="00861DD4">
      <w:pPr>
        <w:spacing w:after="0" w:line="276" w:lineRule="auto"/>
      </w:pPr>
      <w:r>
        <w:t>Cechy Audio</w:t>
      </w:r>
    </w:p>
    <w:p w14:paraId="6DCB25ED" w14:textId="77777777" w:rsidR="00410651" w:rsidRDefault="00410651" w:rsidP="00861DD4">
      <w:pPr>
        <w:spacing w:after="0" w:line="276" w:lineRule="auto"/>
      </w:pPr>
      <w:r>
        <w:t xml:space="preserve">Głośniki :Tak 2Wx2 </w:t>
      </w:r>
    </w:p>
    <w:p w14:paraId="257AE87D" w14:textId="77777777" w:rsidR="00410651" w:rsidRDefault="00410651" w:rsidP="00861DD4">
      <w:pPr>
        <w:spacing w:after="0" w:line="276" w:lineRule="auto"/>
      </w:pPr>
      <w:r>
        <w:t>Mikrofon :Tak wbudowane 2 szt.</w:t>
      </w:r>
    </w:p>
    <w:p w14:paraId="7735D2C2" w14:textId="77777777" w:rsidR="00410651" w:rsidRDefault="00410651" w:rsidP="00861DD4">
      <w:pPr>
        <w:spacing w:after="0" w:line="276" w:lineRule="auto"/>
      </w:pPr>
      <w:proofErr w:type="spellStart"/>
      <w:r>
        <w:t>DisplayPort</w:t>
      </w:r>
      <w:proofErr w:type="spellEnd"/>
      <w:r>
        <w:t xml:space="preserve"> 1.2 x 1</w:t>
      </w:r>
    </w:p>
    <w:p w14:paraId="66E34407" w14:textId="77777777" w:rsidR="00410651" w:rsidRDefault="00410651" w:rsidP="00861DD4">
      <w:pPr>
        <w:spacing w:after="0" w:line="276" w:lineRule="auto"/>
      </w:pPr>
      <w:r>
        <w:t>HDMI(v1.4) x 1</w:t>
      </w:r>
    </w:p>
    <w:p w14:paraId="37B59B95" w14:textId="77777777" w:rsidR="00410651" w:rsidRDefault="00410651" w:rsidP="00861DD4">
      <w:pPr>
        <w:spacing w:after="0" w:line="276" w:lineRule="auto"/>
      </w:pPr>
      <w:r>
        <w:t>VGA x 1</w:t>
      </w:r>
    </w:p>
    <w:p w14:paraId="4D1E7134" w14:textId="77777777" w:rsidR="00410651" w:rsidRDefault="00410651" w:rsidP="00861DD4">
      <w:pPr>
        <w:spacing w:after="0" w:line="276" w:lineRule="auto"/>
      </w:pPr>
      <w:r>
        <w:t>Gniazdo słuchawkowe :Tak</w:t>
      </w:r>
    </w:p>
    <w:p w14:paraId="23E9BC12" w14:textId="77777777" w:rsidR="00410651" w:rsidRDefault="00410651" w:rsidP="00861DD4">
      <w:pPr>
        <w:spacing w:after="0" w:line="276" w:lineRule="auto"/>
      </w:pPr>
      <w:r>
        <w:t>Wejście audio :Tak</w:t>
      </w:r>
    </w:p>
    <w:p w14:paraId="58E0D2C2" w14:textId="77777777" w:rsidR="00410651" w:rsidRDefault="00410651" w:rsidP="00861DD4">
      <w:pPr>
        <w:spacing w:after="0" w:line="276" w:lineRule="auto"/>
      </w:pPr>
      <w:r>
        <w:t xml:space="preserve">Zamek </w:t>
      </w:r>
      <w:proofErr w:type="spellStart"/>
      <w:r>
        <w:t>Kensington</w:t>
      </w:r>
      <w:proofErr w:type="spellEnd"/>
      <w:r>
        <w:t xml:space="preserve"> :Tak</w:t>
      </w:r>
    </w:p>
    <w:p w14:paraId="44023C9C" w14:textId="77777777" w:rsidR="00410651" w:rsidRDefault="00410651" w:rsidP="00861DD4">
      <w:pPr>
        <w:spacing w:after="0" w:line="276" w:lineRule="auto"/>
      </w:pPr>
      <w:r>
        <w:t xml:space="preserve">Konstrukcja z </w:t>
      </w:r>
      <w:r w:rsidRPr="00692B97">
        <w:t>możliwością dostosowania nachylenia pod kątem +35° ~ -5°, obracania w poziomie pod kątem ±180°, obracania w pionie pod kątem ±90° (</w:t>
      </w:r>
      <w:proofErr w:type="spellStart"/>
      <w:r w:rsidRPr="00692B97">
        <w:t>pivot</w:t>
      </w:r>
      <w:proofErr w:type="spellEnd"/>
      <w:r w:rsidRPr="00692B97">
        <w:t xml:space="preserve">) oraz regulacji wysokości do 130 mm </w:t>
      </w:r>
    </w:p>
    <w:p w14:paraId="24DC083C" w14:textId="77777777" w:rsidR="00410651" w:rsidRDefault="00410651" w:rsidP="00861DD4">
      <w:pPr>
        <w:spacing w:after="0" w:line="276" w:lineRule="auto"/>
      </w:pPr>
      <w:r>
        <w:t xml:space="preserve">Monitor </w:t>
      </w:r>
      <w:r w:rsidRPr="00692B97">
        <w:t>wyposażon</w:t>
      </w:r>
      <w:r>
        <w:t xml:space="preserve">y </w:t>
      </w:r>
      <w:r w:rsidRPr="00692B97">
        <w:t xml:space="preserve">w certyfikowane przez TÜV </w:t>
      </w:r>
      <w:proofErr w:type="spellStart"/>
      <w:r w:rsidRPr="00692B97">
        <w:t>Rheinland</w:t>
      </w:r>
      <w:proofErr w:type="spellEnd"/>
      <w:r w:rsidRPr="00692B97">
        <w:t xml:space="preserve"> technologie </w:t>
      </w:r>
      <w:proofErr w:type="spellStart"/>
      <w:r w:rsidRPr="00692B97">
        <w:t>Flicker</w:t>
      </w:r>
      <w:proofErr w:type="spellEnd"/>
      <w:r w:rsidRPr="00692B97">
        <w:t xml:space="preserve"> </w:t>
      </w:r>
      <w:proofErr w:type="spellStart"/>
      <w:r w:rsidRPr="00692B97">
        <w:t>Free</w:t>
      </w:r>
      <w:proofErr w:type="spellEnd"/>
      <w:r w:rsidRPr="00692B97">
        <w:t xml:space="preserve"> oraz </w:t>
      </w:r>
      <w:proofErr w:type="spellStart"/>
      <w:r w:rsidRPr="00692B97">
        <w:t>Low</w:t>
      </w:r>
      <w:proofErr w:type="spellEnd"/>
      <w:r w:rsidRPr="00692B97">
        <w:t xml:space="preserve"> Blue </w:t>
      </w:r>
      <w:proofErr w:type="spellStart"/>
      <w:r w:rsidRPr="00692B97">
        <w:t>Light</w:t>
      </w:r>
      <w:proofErr w:type="spellEnd"/>
      <w:r w:rsidRPr="00692B97">
        <w:t>, dla zapewnienia komfortu podczas użytkowania.</w:t>
      </w:r>
    </w:p>
    <w:p w14:paraId="1775F8F9" w14:textId="18BC3293" w:rsidR="00410651" w:rsidRDefault="00410651" w:rsidP="00DE7D7E"/>
    <w:p w14:paraId="1E54EE9A" w14:textId="36356BFE" w:rsidR="00DE7D7E" w:rsidRDefault="00DE7D7E" w:rsidP="00DE7D7E">
      <w:pPr>
        <w:pStyle w:val="Akapitzlist"/>
        <w:numPr>
          <w:ilvl w:val="0"/>
          <w:numId w:val="4"/>
        </w:numPr>
        <w:rPr>
          <w:rFonts w:ascii="Times New Roman" w:hAnsi="Times New Roman" w:cs="Times New Roman"/>
          <w:b/>
          <w:bCs/>
          <w:sz w:val="28"/>
          <w:szCs w:val="28"/>
        </w:rPr>
      </w:pPr>
      <w:r w:rsidRPr="00DE7D7E">
        <w:rPr>
          <w:rFonts w:ascii="Times New Roman" w:hAnsi="Times New Roman" w:cs="Times New Roman"/>
          <w:b/>
          <w:bCs/>
          <w:sz w:val="28"/>
          <w:szCs w:val="28"/>
        </w:rPr>
        <w:t>Przełączniki sieciowe (SWITCH)</w:t>
      </w:r>
    </w:p>
    <w:p w14:paraId="71CF9746" w14:textId="77777777" w:rsidR="00410651" w:rsidRDefault="00410651" w:rsidP="00410651">
      <w:pPr>
        <w:pStyle w:val="Akapitzlist"/>
        <w:rPr>
          <w:rFonts w:ascii="Times New Roman" w:hAnsi="Times New Roman" w:cs="Times New Roman"/>
          <w:b/>
          <w:bCs/>
          <w:sz w:val="28"/>
          <w:szCs w:val="28"/>
        </w:rPr>
      </w:pPr>
    </w:p>
    <w:p w14:paraId="17E13F73" w14:textId="77777777" w:rsidR="00410651" w:rsidRDefault="00410651" w:rsidP="00861DD4">
      <w:pPr>
        <w:pStyle w:val="Bezodstpw"/>
        <w:spacing w:line="276" w:lineRule="auto"/>
      </w:pPr>
      <w:r>
        <w:t>Wymaga się aby urządzenie obsługiwało następujące funkcje, protokoły oraz spełniało następujące wymagania:</w:t>
      </w:r>
    </w:p>
    <w:p w14:paraId="374BCD89" w14:textId="77777777" w:rsidR="00410651" w:rsidRDefault="00410651" w:rsidP="00861DD4">
      <w:pPr>
        <w:pStyle w:val="Bezodstpw"/>
        <w:spacing w:line="276" w:lineRule="auto"/>
      </w:pPr>
    </w:p>
    <w:p w14:paraId="7218C16E" w14:textId="77777777" w:rsidR="00410651" w:rsidRDefault="00410651" w:rsidP="00861DD4">
      <w:pPr>
        <w:pStyle w:val="Bezodstpw"/>
        <w:numPr>
          <w:ilvl w:val="0"/>
          <w:numId w:val="6"/>
        </w:numPr>
        <w:spacing w:line="276" w:lineRule="auto"/>
      </w:pPr>
      <w:r>
        <w:t xml:space="preserve">24 portów </w:t>
      </w:r>
      <w:proofErr w:type="spellStart"/>
      <w:r>
        <w:t>PoE</w:t>
      </w:r>
      <w:proofErr w:type="spellEnd"/>
      <w:r>
        <w:t xml:space="preserve">+ 10/100/1000 </w:t>
      </w:r>
      <w:proofErr w:type="spellStart"/>
      <w:r>
        <w:t>Mbps</w:t>
      </w:r>
      <w:proofErr w:type="spellEnd"/>
      <w:r>
        <w:t xml:space="preserve"> </w:t>
      </w:r>
    </w:p>
    <w:p w14:paraId="3AC18FCC" w14:textId="77777777" w:rsidR="00410651" w:rsidRDefault="00410651" w:rsidP="00861DD4">
      <w:pPr>
        <w:pStyle w:val="Bezodstpw"/>
        <w:numPr>
          <w:ilvl w:val="0"/>
          <w:numId w:val="6"/>
        </w:numPr>
        <w:spacing w:line="276" w:lineRule="auto"/>
      </w:pPr>
      <w:r>
        <w:t>4 dedykowane porty SFP</w:t>
      </w:r>
    </w:p>
    <w:p w14:paraId="2EB6623F" w14:textId="77777777" w:rsidR="00410651" w:rsidRDefault="00410651" w:rsidP="00861DD4">
      <w:pPr>
        <w:pStyle w:val="Bezodstpw"/>
        <w:numPr>
          <w:ilvl w:val="0"/>
          <w:numId w:val="6"/>
        </w:numPr>
        <w:spacing w:line="276" w:lineRule="auto"/>
      </w:pPr>
      <w:r>
        <w:t>IEEE® 802.3 10BASE-T</w:t>
      </w:r>
    </w:p>
    <w:p w14:paraId="25E3DC43" w14:textId="77777777" w:rsidR="00410651" w:rsidRDefault="00410651" w:rsidP="00861DD4">
      <w:pPr>
        <w:pStyle w:val="Bezodstpw"/>
        <w:numPr>
          <w:ilvl w:val="0"/>
          <w:numId w:val="7"/>
        </w:numPr>
        <w:spacing w:line="276" w:lineRule="auto"/>
        <w:rPr>
          <w:lang w:val="en-US"/>
        </w:rPr>
      </w:pPr>
      <w:r>
        <w:rPr>
          <w:lang w:val="en-US"/>
        </w:rPr>
        <w:t>IEEE 802.3u 100BASE-TX</w:t>
      </w:r>
    </w:p>
    <w:p w14:paraId="3185B3DB" w14:textId="77777777" w:rsidR="00410651" w:rsidRDefault="00410651" w:rsidP="00861DD4">
      <w:pPr>
        <w:pStyle w:val="Bezodstpw"/>
        <w:numPr>
          <w:ilvl w:val="0"/>
          <w:numId w:val="7"/>
        </w:numPr>
        <w:spacing w:line="276" w:lineRule="auto"/>
        <w:rPr>
          <w:lang w:val="en-US"/>
        </w:rPr>
      </w:pPr>
      <w:r>
        <w:rPr>
          <w:lang w:val="en-US"/>
        </w:rPr>
        <w:t>IEEE 802.3ab 1000BASE-T</w:t>
      </w:r>
    </w:p>
    <w:p w14:paraId="7151B744" w14:textId="77777777" w:rsidR="00410651" w:rsidRDefault="00410651" w:rsidP="00861DD4">
      <w:pPr>
        <w:pStyle w:val="Bezodstpw"/>
        <w:numPr>
          <w:ilvl w:val="0"/>
          <w:numId w:val="7"/>
        </w:numPr>
        <w:spacing w:line="276" w:lineRule="auto"/>
        <w:rPr>
          <w:lang w:val="en-US"/>
        </w:rPr>
      </w:pPr>
      <w:r>
        <w:rPr>
          <w:lang w:val="en-US"/>
        </w:rPr>
        <w:t>IEEE 802.3z 1000BASE-X</w:t>
      </w:r>
    </w:p>
    <w:p w14:paraId="66F09C51" w14:textId="77777777" w:rsidR="00410651" w:rsidRDefault="00410651" w:rsidP="00861DD4">
      <w:pPr>
        <w:pStyle w:val="Bezodstpw"/>
        <w:numPr>
          <w:ilvl w:val="0"/>
          <w:numId w:val="7"/>
        </w:numPr>
        <w:spacing w:line="276" w:lineRule="auto"/>
        <w:rPr>
          <w:lang w:val="en-US"/>
        </w:rPr>
      </w:pPr>
      <w:r>
        <w:rPr>
          <w:lang w:val="en-US"/>
        </w:rPr>
        <w:t>IEEE 802.3x full-duplex flow control</w:t>
      </w:r>
    </w:p>
    <w:p w14:paraId="37A9CFEE" w14:textId="77777777" w:rsidR="00410651" w:rsidRDefault="00410651" w:rsidP="00861DD4">
      <w:pPr>
        <w:pStyle w:val="Bezodstpw"/>
        <w:numPr>
          <w:ilvl w:val="0"/>
          <w:numId w:val="7"/>
        </w:numPr>
        <w:spacing w:line="276" w:lineRule="auto"/>
        <w:rPr>
          <w:lang w:val="en-US"/>
        </w:rPr>
      </w:pPr>
      <w:r>
        <w:rPr>
          <w:lang w:val="en-US"/>
        </w:rPr>
        <w:t>IEEE 802.3az (EEE)</w:t>
      </w:r>
    </w:p>
    <w:p w14:paraId="089AA4A6" w14:textId="77777777" w:rsidR="00410651" w:rsidRDefault="00410651" w:rsidP="00861DD4">
      <w:pPr>
        <w:pStyle w:val="Bezodstpw"/>
        <w:numPr>
          <w:ilvl w:val="0"/>
          <w:numId w:val="7"/>
        </w:numPr>
        <w:spacing w:line="276" w:lineRule="auto"/>
        <w:rPr>
          <w:lang w:val="en-US"/>
        </w:rPr>
      </w:pPr>
      <w:r>
        <w:rPr>
          <w:lang w:val="en-US"/>
        </w:rPr>
        <w:t>IEEE 802.3af (DTE Power via MDI)</w:t>
      </w:r>
    </w:p>
    <w:p w14:paraId="2FAB16D9" w14:textId="77777777" w:rsidR="00410651" w:rsidRDefault="00410651" w:rsidP="00861DD4">
      <w:pPr>
        <w:pStyle w:val="Bezodstpw"/>
        <w:numPr>
          <w:ilvl w:val="0"/>
          <w:numId w:val="7"/>
        </w:numPr>
        <w:spacing w:line="276" w:lineRule="auto"/>
        <w:rPr>
          <w:lang w:val="en-US"/>
        </w:rPr>
      </w:pPr>
      <w:r>
        <w:rPr>
          <w:lang w:val="en-US"/>
        </w:rPr>
        <w:t>IEEE 802.3at (DTE Power via MDI Enhancements)</w:t>
      </w:r>
    </w:p>
    <w:p w14:paraId="5198528E" w14:textId="77777777" w:rsidR="00410651" w:rsidRDefault="00410651" w:rsidP="00861DD4">
      <w:pPr>
        <w:pStyle w:val="Bezodstpw"/>
        <w:numPr>
          <w:ilvl w:val="0"/>
          <w:numId w:val="7"/>
        </w:numPr>
        <w:spacing w:line="276" w:lineRule="auto"/>
        <w:rPr>
          <w:lang w:val="en-US"/>
        </w:rPr>
      </w:pPr>
      <w:r>
        <w:rPr>
          <w:lang w:val="en-US"/>
        </w:rPr>
        <w:lastRenderedPageBreak/>
        <w:t>IEEE 8021.Q VLAN (256 groups, Static)</w:t>
      </w:r>
    </w:p>
    <w:p w14:paraId="5BA3F59D" w14:textId="77777777" w:rsidR="00410651" w:rsidRDefault="00410651" w:rsidP="00861DD4">
      <w:pPr>
        <w:pStyle w:val="Bezodstpw"/>
        <w:numPr>
          <w:ilvl w:val="0"/>
          <w:numId w:val="7"/>
        </w:numPr>
        <w:spacing w:line="276" w:lineRule="auto"/>
        <w:rPr>
          <w:lang w:val="en-US"/>
        </w:rPr>
      </w:pPr>
      <w:r>
        <w:rPr>
          <w:lang w:val="en-US"/>
        </w:rPr>
        <w:t>IEEE 802.1p Class of Service (</w:t>
      </w:r>
      <w:proofErr w:type="spellStart"/>
      <w:r>
        <w:rPr>
          <w:lang w:val="en-US"/>
        </w:rPr>
        <w:t>CoS</w:t>
      </w:r>
      <w:proofErr w:type="spellEnd"/>
      <w:r>
        <w:rPr>
          <w:lang w:val="en-US"/>
        </w:rPr>
        <w:t>)</w:t>
      </w:r>
    </w:p>
    <w:p w14:paraId="3C1274AF" w14:textId="77777777" w:rsidR="00410651" w:rsidRDefault="00410651" w:rsidP="00861DD4">
      <w:pPr>
        <w:pStyle w:val="Bezodstpw"/>
        <w:numPr>
          <w:ilvl w:val="0"/>
          <w:numId w:val="7"/>
        </w:numPr>
        <w:spacing w:line="276" w:lineRule="auto"/>
        <w:rPr>
          <w:lang w:val="en-US"/>
        </w:rPr>
      </w:pPr>
      <w:r>
        <w:rPr>
          <w:lang w:val="en-US"/>
        </w:rPr>
        <w:t xml:space="preserve">8 </w:t>
      </w:r>
      <w:proofErr w:type="spellStart"/>
      <w:r>
        <w:rPr>
          <w:lang w:val="en-US"/>
        </w:rPr>
        <w:t>kolejek</w:t>
      </w:r>
      <w:proofErr w:type="spellEnd"/>
      <w:r>
        <w:rPr>
          <w:lang w:val="en-US"/>
        </w:rPr>
        <w:t xml:space="preserve"> </w:t>
      </w:r>
      <w:proofErr w:type="spellStart"/>
      <w:r>
        <w:rPr>
          <w:lang w:val="en-US"/>
        </w:rPr>
        <w:t>sprzętowych</w:t>
      </w:r>
      <w:proofErr w:type="spellEnd"/>
      <w:r>
        <w:rPr>
          <w:lang w:val="en-US"/>
        </w:rPr>
        <w:t xml:space="preserve"> </w:t>
      </w:r>
    </w:p>
    <w:p w14:paraId="2B131F96" w14:textId="77777777" w:rsidR="00410651" w:rsidRDefault="00410651" w:rsidP="00861DD4">
      <w:pPr>
        <w:pStyle w:val="Bezodstpw"/>
        <w:numPr>
          <w:ilvl w:val="0"/>
          <w:numId w:val="7"/>
        </w:numPr>
        <w:spacing w:line="276" w:lineRule="auto"/>
        <w:rPr>
          <w:lang w:val="en-US"/>
        </w:rPr>
      </w:pPr>
      <w:r>
        <w:rPr>
          <w:lang w:val="en-US"/>
        </w:rPr>
        <w:t>Port-based QoS</w:t>
      </w:r>
    </w:p>
    <w:p w14:paraId="17AF984F" w14:textId="77777777" w:rsidR="00410651" w:rsidRDefault="00410651" w:rsidP="00861DD4">
      <w:pPr>
        <w:pStyle w:val="Bezodstpw"/>
        <w:numPr>
          <w:ilvl w:val="0"/>
          <w:numId w:val="7"/>
        </w:numPr>
        <w:spacing w:line="276" w:lineRule="auto"/>
        <w:rPr>
          <w:lang w:val="en-US"/>
        </w:rPr>
      </w:pPr>
      <w:r>
        <w:rPr>
          <w:lang w:val="en-US"/>
        </w:rPr>
        <w:t>IEEE 802.3ad Static or Dynamic Link Aggregation (LACP)</w:t>
      </w:r>
    </w:p>
    <w:p w14:paraId="4672C7DF" w14:textId="77777777" w:rsidR="00410651" w:rsidRDefault="00410651" w:rsidP="00861DD4">
      <w:pPr>
        <w:pStyle w:val="Bezodstpw"/>
        <w:numPr>
          <w:ilvl w:val="0"/>
          <w:numId w:val="7"/>
        </w:numPr>
        <w:spacing w:line="276" w:lineRule="auto"/>
        <w:rPr>
          <w:lang w:val="en-US"/>
        </w:rPr>
      </w:pPr>
      <w:r>
        <w:rPr>
          <w:lang w:val="en-US"/>
        </w:rPr>
        <w:t>IEEE 802.1D Spanning Tree Protocol</w:t>
      </w:r>
    </w:p>
    <w:p w14:paraId="3C6A8031" w14:textId="77777777" w:rsidR="00410651" w:rsidRDefault="00410651" w:rsidP="00861DD4">
      <w:pPr>
        <w:pStyle w:val="Bezodstpw"/>
        <w:numPr>
          <w:ilvl w:val="0"/>
          <w:numId w:val="7"/>
        </w:numPr>
        <w:spacing w:line="276" w:lineRule="auto"/>
        <w:rPr>
          <w:lang w:val="en-US"/>
        </w:rPr>
      </w:pPr>
      <w:r>
        <w:rPr>
          <w:lang w:val="en-US"/>
        </w:rPr>
        <w:t>IEEE 802.1w Rapid Spanning Tree Protocol</w:t>
      </w:r>
    </w:p>
    <w:p w14:paraId="5CC4AAE5" w14:textId="77777777" w:rsidR="00410651" w:rsidRDefault="00410651" w:rsidP="00861DD4">
      <w:pPr>
        <w:pStyle w:val="Bezodstpw"/>
        <w:numPr>
          <w:ilvl w:val="0"/>
          <w:numId w:val="7"/>
        </w:numPr>
        <w:spacing w:line="276" w:lineRule="auto"/>
        <w:rPr>
          <w:lang w:val="en-US"/>
        </w:rPr>
      </w:pPr>
      <w:r>
        <w:rPr>
          <w:lang w:val="en-US"/>
        </w:rPr>
        <w:t>IEEE 802.1s Multiple Spanning Tree Protocol</w:t>
      </w:r>
    </w:p>
    <w:p w14:paraId="7FDCFDE3" w14:textId="77777777" w:rsidR="00410651" w:rsidRDefault="00410651" w:rsidP="00861DD4">
      <w:pPr>
        <w:pStyle w:val="Bezodstpw"/>
        <w:numPr>
          <w:ilvl w:val="0"/>
          <w:numId w:val="7"/>
        </w:numPr>
        <w:spacing w:line="276" w:lineRule="auto"/>
        <w:rPr>
          <w:lang w:val="en-US"/>
        </w:rPr>
      </w:pPr>
      <w:r>
        <w:rPr>
          <w:lang w:val="en-US"/>
        </w:rPr>
        <w:t>SNMP v1, v2c, v3</w:t>
      </w:r>
    </w:p>
    <w:p w14:paraId="5C04E07A" w14:textId="77777777" w:rsidR="00410651" w:rsidRDefault="00410651" w:rsidP="00861DD4">
      <w:pPr>
        <w:pStyle w:val="Bezodstpw"/>
        <w:numPr>
          <w:ilvl w:val="0"/>
          <w:numId w:val="7"/>
        </w:numPr>
        <w:spacing w:line="276" w:lineRule="auto"/>
        <w:rPr>
          <w:lang w:val="en-US"/>
        </w:rPr>
      </w:pPr>
      <w:r>
        <w:rPr>
          <w:lang w:val="en-US"/>
        </w:rPr>
        <w:t>RFC 1213 MIB II</w:t>
      </w:r>
    </w:p>
    <w:p w14:paraId="4224A1A1" w14:textId="77777777" w:rsidR="00410651" w:rsidRDefault="00410651" w:rsidP="00861DD4">
      <w:pPr>
        <w:pStyle w:val="Bezodstpw"/>
        <w:numPr>
          <w:ilvl w:val="0"/>
          <w:numId w:val="7"/>
        </w:numPr>
        <w:spacing w:line="276" w:lineRule="auto"/>
        <w:rPr>
          <w:lang w:val="en-US"/>
        </w:rPr>
      </w:pPr>
      <w:r>
        <w:rPr>
          <w:lang w:val="en-US"/>
        </w:rPr>
        <w:t>RFC 1643 Ethernet Interface MIB</w:t>
      </w:r>
    </w:p>
    <w:p w14:paraId="12597A41" w14:textId="77777777" w:rsidR="00410651" w:rsidRDefault="00410651" w:rsidP="00861DD4">
      <w:pPr>
        <w:pStyle w:val="Bezodstpw"/>
        <w:numPr>
          <w:ilvl w:val="0"/>
          <w:numId w:val="7"/>
        </w:numPr>
        <w:spacing w:line="276" w:lineRule="auto"/>
        <w:rPr>
          <w:lang w:val="en-US"/>
        </w:rPr>
      </w:pPr>
      <w:r>
        <w:rPr>
          <w:lang w:val="en-US"/>
        </w:rPr>
        <w:t>RFC 1493 Bridge MIB</w:t>
      </w:r>
    </w:p>
    <w:p w14:paraId="0DB3BE26" w14:textId="77777777" w:rsidR="00410651" w:rsidRDefault="00410651" w:rsidP="00861DD4">
      <w:pPr>
        <w:pStyle w:val="Bezodstpw"/>
        <w:numPr>
          <w:ilvl w:val="0"/>
          <w:numId w:val="7"/>
        </w:numPr>
        <w:spacing w:line="276" w:lineRule="auto"/>
        <w:rPr>
          <w:lang w:val="en-US"/>
        </w:rPr>
      </w:pPr>
      <w:r>
        <w:rPr>
          <w:lang w:val="en-US"/>
        </w:rPr>
        <w:t>RFC 2131 DHCP client</w:t>
      </w:r>
    </w:p>
    <w:p w14:paraId="43926390" w14:textId="77777777" w:rsidR="00410651" w:rsidRDefault="00410651" w:rsidP="00861DD4">
      <w:pPr>
        <w:pStyle w:val="Bezodstpw"/>
        <w:numPr>
          <w:ilvl w:val="0"/>
          <w:numId w:val="7"/>
        </w:numPr>
        <w:spacing w:line="276" w:lineRule="auto"/>
        <w:rPr>
          <w:lang w:val="en-US"/>
        </w:rPr>
      </w:pPr>
      <w:r>
        <w:rPr>
          <w:lang w:val="en-US"/>
        </w:rPr>
        <w:t>IEEE 802.1x (RADIUS)</w:t>
      </w:r>
    </w:p>
    <w:p w14:paraId="62026826" w14:textId="77777777" w:rsidR="00410651" w:rsidRDefault="00410651" w:rsidP="00861DD4">
      <w:pPr>
        <w:pStyle w:val="Bezodstpw"/>
        <w:numPr>
          <w:ilvl w:val="0"/>
          <w:numId w:val="7"/>
        </w:numPr>
        <w:spacing w:line="276" w:lineRule="auto"/>
        <w:rPr>
          <w:lang w:val="en-US"/>
        </w:rPr>
      </w:pPr>
      <w:r>
        <w:rPr>
          <w:lang w:val="en-US"/>
        </w:rPr>
        <w:t>RADIUS accounting</w:t>
      </w:r>
    </w:p>
    <w:p w14:paraId="116255AC" w14:textId="77777777" w:rsidR="00410651" w:rsidRDefault="00410651" w:rsidP="00861DD4">
      <w:pPr>
        <w:pStyle w:val="Bezodstpw"/>
        <w:numPr>
          <w:ilvl w:val="0"/>
          <w:numId w:val="7"/>
        </w:numPr>
        <w:spacing w:line="276" w:lineRule="auto"/>
        <w:rPr>
          <w:lang w:val="en-US"/>
        </w:rPr>
      </w:pPr>
      <w:r>
        <w:rPr>
          <w:lang w:val="en-US"/>
        </w:rPr>
        <w:t>IEEE 802.1x Dynamic VLAN Assignment</w:t>
      </w:r>
    </w:p>
    <w:p w14:paraId="047D4F20" w14:textId="77777777" w:rsidR="00410651" w:rsidRDefault="00410651" w:rsidP="00861DD4">
      <w:pPr>
        <w:pStyle w:val="Bezodstpw"/>
        <w:numPr>
          <w:ilvl w:val="0"/>
          <w:numId w:val="7"/>
        </w:numPr>
        <w:spacing w:line="276" w:lineRule="auto"/>
        <w:rPr>
          <w:lang w:val="en-US"/>
        </w:rPr>
      </w:pPr>
      <w:r>
        <w:rPr>
          <w:lang w:val="en-US"/>
        </w:rPr>
        <w:t>HTTPS/SSL: Secure HTTP GUI</w:t>
      </w:r>
    </w:p>
    <w:p w14:paraId="56513579" w14:textId="77777777" w:rsidR="00410651" w:rsidRDefault="00410651" w:rsidP="00861DD4">
      <w:pPr>
        <w:pStyle w:val="Bezodstpw"/>
        <w:numPr>
          <w:ilvl w:val="0"/>
          <w:numId w:val="7"/>
        </w:numPr>
        <w:spacing w:line="276" w:lineRule="auto"/>
        <w:rPr>
          <w:lang w:val="en-US"/>
        </w:rPr>
      </w:pPr>
      <w:r>
        <w:rPr>
          <w:lang w:val="en-US"/>
        </w:rPr>
        <w:t>Layer 3 (DSCP) Quality of Service (QoS)</w:t>
      </w:r>
    </w:p>
    <w:p w14:paraId="047D3B4D" w14:textId="77777777" w:rsidR="00410651" w:rsidRDefault="00410651" w:rsidP="00861DD4">
      <w:pPr>
        <w:pStyle w:val="Bezodstpw"/>
        <w:numPr>
          <w:ilvl w:val="0"/>
          <w:numId w:val="7"/>
        </w:numPr>
        <w:spacing w:line="276" w:lineRule="auto"/>
        <w:rPr>
          <w:lang w:val="en-US"/>
        </w:rPr>
      </w:pPr>
      <w:r>
        <w:rPr>
          <w:lang w:val="en-US"/>
        </w:rPr>
        <w:t>TACACS+</w:t>
      </w:r>
    </w:p>
    <w:p w14:paraId="5358B25E" w14:textId="77777777" w:rsidR="00410651" w:rsidRDefault="00410651" w:rsidP="00861DD4">
      <w:pPr>
        <w:pStyle w:val="Bezodstpw"/>
        <w:numPr>
          <w:ilvl w:val="0"/>
          <w:numId w:val="7"/>
        </w:numPr>
        <w:spacing w:line="276" w:lineRule="auto"/>
        <w:rPr>
          <w:lang w:val="en-US"/>
        </w:rPr>
      </w:pPr>
      <w:r>
        <w:rPr>
          <w:lang w:val="en-US"/>
        </w:rPr>
        <w:t>Port-based security by locked MAC addresses</w:t>
      </w:r>
    </w:p>
    <w:p w14:paraId="0CBF9F3C" w14:textId="77777777" w:rsidR="00410651" w:rsidRDefault="00410651" w:rsidP="00861DD4">
      <w:pPr>
        <w:pStyle w:val="Bezodstpw"/>
        <w:numPr>
          <w:ilvl w:val="0"/>
          <w:numId w:val="7"/>
        </w:numPr>
        <w:spacing w:line="276" w:lineRule="auto"/>
        <w:rPr>
          <w:lang w:val="en-US"/>
        </w:rPr>
      </w:pPr>
      <w:r>
        <w:rPr>
          <w:lang w:val="en-US"/>
        </w:rPr>
        <w:t>TCP/UDP-based priority mapping</w:t>
      </w:r>
    </w:p>
    <w:p w14:paraId="2E4C8788" w14:textId="77777777" w:rsidR="00410651" w:rsidRDefault="00410651" w:rsidP="00861DD4">
      <w:pPr>
        <w:pStyle w:val="Bezodstpw"/>
        <w:numPr>
          <w:ilvl w:val="0"/>
          <w:numId w:val="7"/>
        </w:numPr>
        <w:spacing w:line="276" w:lineRule="auto"/>
        <w:rPr>
          <w:lang w:val="en-US"/>
        </w:rPr>
      </w:pPr>
      <w:r>
        <w:rPr>
          <w:lang w:val="en-US"/>
        </w:rPr>
        <w:t>IGMP snooping v1, v2, v3</w:t>
      </w:r>
    </w:p>
    <w:p w14:paraId="48F831DD" w14:textId="77777777" w:rsidR="00410651" w:rsidRDefault="00410651" w:rsidP="00861DD4">
      <w:pPr>
        <w:pStyle w:val="Bezodstpw"/>
        <w:numPr>
          <w:ilvl w:val="0"/>
          <w:numId w:val="7"/>
        </w:numPr>
        <w:spacing w:line="276" w:lineRule="auto"/>
        <w:rPr>
          <w:lang w:val="en-US"/>
        </w:rPr>
      </w:pPr>
      <w:r>
        <w:rPr>
          <w:lang w:val="en-US"/>
        </w:rPr>
        <w:t>MLD snooping</w:t>
      </w:r>
    </w:p>
    <w:p w14:paraId="749DD3BB" w14:textId="77777777" w:rsidR="00410651" w:rsidRDefault="00410651" w:rsidP="00861DD4">
      <w:pPr>
        <w:pStyle w:val="Bezodstpw"/>
        <w:numPr>
          <w:ilvl w:val="0"/>
          <w:numId w:val="7"/>
        </w:numPr>
        <w:spacing w:line="276" w:lineRule="auto"/>
        <w:rPr>
          <w:lang w:val="en-US"/>
        </w:rPr>
      </w:pPr>
      <w:r>
        <w:rPr>
          <w:lang w:val="en-US"/>
        </w:rPr>
        <w:t>ACLs (MAC, IPv4, IPv6 and TCP/UDP based)</w:t>
      </w:r>
    </w:p>
    <w:p w14:paraId="65D0B514" w14:textId="77777777" w:rsidR="00410651" w:rsidRDefault="00410651" w:rsidP="00861DD4">
      <w:pPr>
        <w:pStyle w:val="Bezodstpw"/>
        <w:numPr>
          <w:ilvl w:val="0"/>
          <w:numId w:val="7"/>
        </w:numPr>
        <w:spacing w:line="276" w:lineRule="auto"/>
      </w:pPr>
      <w:r>
        <w:t>Ograniczenie przepustowości na wejściu oraz wyjściu</w:t>
      </w:r>
    </w:p>
    <w:p w14:paraId="12BF9BC2" w14:textId="77777777" w:rsidR="00410651" w:rsidRDefault="00410651" w:rsidP="00861DD4">
      <w:pPr>
        <w:pStyle w:val="Bezodstpw"/>
        <w:numPr>
          <w:ilvl w:val="0"/>
          <w:numId w:val="7"/>
        </w:numPr>
        <w:spacing w:line="276" w:lineRule="auto"/>
      </w:pPr>
      <w:r>
        <w:t>SNTP</w:t>
      </w:r>
    </w:p>
    <w:p w14:paraId="5BC70CA2" w14:textId="77777777" w:rsidR="00410651" w:rsidRDefault="00410651" w:rsidP="00861DD4">
      <w:pPr>
        <w:pStyle w:val="Bezodstpw"/>
        <w:numPr>
          <w:ilvl w:val="0"/>
          <w:numId w:val="7"/>
        </w:numPr>
        <w:spacing w:line="276" w:lineRule="auto"/>
      </w:pPr>
      <w:r>
        <w:t>DNS</w:t>
      </w:r>
    </w:p>
    <w:p w14:paraId="7E3C94AA" w14:textId="77777777" w:rsidR="00410651" w:rsidRDefault="00410651" w:rsidP="00861DD4">
      <w:pPr>
        <w:pStyle w:val="Bezodstpw"/>
        <w:numPr>
          <w:ilvl w:val="0"/>
          <w:numId w:val="7"/>
        </w:numPr>
        <w:spacing w:line="276" w:lineRule="auto"/>
      </w:pPr>
      <w:r>
        <w:t xml:space="preserve">Ochrona przed </w:t>
      </w:r>
      <w:proofErr w:type="spellStart"/>
      <w:r>
        <w:t>DoS</w:t>
      </w:r>
      <w:proofErr w:type="spellEnd"/>
      <w:r>
        <w:t xml:space="preserve"> oraz Auto </w:t>
      </w:r>
      <w:proofErr w:type="spellStart"/>
      <w:r>
        <w:t>DoS</w:t>
      </w:r>
      <w:proofErr w:type="spellEnd"/>
    </w:p>
    <w:p w14:paraId="75203A96" w14:textId="77777777" w:rsidR="00410651" w:rsidRDefault="00410651" w:rsidP="00861DD4">
      <w:pPr>
        <w:pStyle w:val="Bezodstpw"/>
        <w:numPr>
          <w:ilvl w:val="0"/>
          <w:numId w:val="7"/>
        </w:numPr>
        <w:spacing w:line="276" w:lineRule="auto"/>
        <w:rPr>
          <w:lang w:val="en-US"/>
        </w:rPr>
      </w:pPr>
      <w:r>
        <w:rPr>
          <w:lang w:val="en-US"/>
        </w:rPr>
        <w:t>IPv6 management, multicast and QoS</w:t>
      </w:r>
    </w:p>
    <w:p w14:paraId="70747E02" w14:textId="77777777" w:rsidR="00410651" w:rsidRDefault="00410651" w:rsidP="00861DD4">
      <w:pPr>
        <w:pStyle w:val="Bezodstpw"/>
        <w:numPr>
          <w:ilvl w:val="0"/>
          <w:numId w:val="7"/>
        </w:numPr>
        <w:spacing w:line="276" w:lineRule="auto"/>
        <w:rPr>
          <w:lang w:val="en-US"/>
        </w:rPr>
      </w:pPr>
      <w:r>
        <w:rPr>
          <w:lang w:val="en-US"/>
        </w:rPr>
        <w:t>Static Routing</w:t>
      </w:r>
    </w:p>
    <w:p w14:paraId="4012F3C2" w14:textId="77777777" w:rsidR="00410651" w:rsidRDefault="00410651" w:rsidP="00861DD4">
      <w:pPr>
        <w:pStyle w:val="Bezodstpw"/>
        <w:numPr>
          <w:ilvl w:val="0"/>
          <w:numId w:val="7"/>
        </w:numPr>
        <w:spacing w:line="276" w:lineRule="auto"/>
        <w:rPr>
          <w:lang w:val="en-US"/>
        </w:rPr>
      </w:pPr>
      <w:r>
        <w:rPr>
          <w:lang w:val="en-US"/>
        </w:rPr>
        <w:t>DHCP snooping</w:t>
      </w:r>
    </w:p>
    <w:p w14:paraId="321E3C02" w14:textId="77777777" w:rsidR="00410651" w:rsidRDefault="00410651" w:rsidP="00861DD4">
      <w:pPr>
        <w:pStyle w:val="Bezodstpw"/>
        <w:numPr>
          <w:ilvl w:val="0"/>
          <w:numId w:val="7"/>
        </w:numPr>
        <w:spacing w:line="276" w:lineRule="auto"/>
        <w:rPr>
          <w:lang w:val="en-US"/>
        </w:rPr>
      </w:pPr>
      <w:r>
        <w:rPr>
          <w:lang w:val="en-US"/>
        </w:rPr>
        <w:t>Protocol and MAC-based VLAN</w:t>
      </w:r>
    </w:p>
    <w:p w14:paraId="4CF0ED18" w14:textId="77777777" w:rsidR="00410651" w:rsidRDefault="00410651" w:rsidP="00861DD4">
      <w:pPr>
        <w:pStyle w:val="Bezodstpw"/>
        <w:numPr>
          <w:ilvl w:val="0"/>
          <w:numId w:val="7"/>
        </w:numPr>
        <w:spacing w:line="276" w:lineRule="auto"/>
        <w:rPr>
          <w:lang w:val="en-US"/>
        </w:rPr>
      </w:pPr>
      <w:r>
        <w:rPr>
          <w:lang w:val="en-US"/>
        </w:rPr>
        <w:t>RMON group 1, 2, 3, 9</w:t>
      </w:r>
    </w:p>
    <w:p w14:paraId="51C49FCA" w14:textId="77777777" w:rsidR="00410651" w:rsidRDefault="00410651" w:rsidP="00861DD4">
      <w:pPr>
        <w:pStyle w:val="Bezodstpw"/>
        <w:numPr>
          <w:ilvl w:val="0"/>
          <w:numId w:val="7"/>
        </w:numPr>
        <w:spacing w:line="276" w:lineRule="auto"/>
        <w:rPr>
          <w:lang w:val="en-US"/>
        </w:rPr>
      </w:pPr>
      <w:r>
        <w:rPr>
          <w:lang w:val="en-US"/>
        </w:rPr>
        <w:t>Private Enterprise MIB</w:t>
      </w:r>
    </w:p>
    <w:p w14:paraId="7F32DBB3" w14:textId="77777777" w:rsidR="00410651" w:rsidRDefault="00410651" w:rsidP="00861DD4">
      <w:pPr>
        <w:pStyle w:val="Bezodstpw"/>
        <w:numPr>
          <w:ilvl w:val="0"/>
          <w:numId w:val="7"/>
        </w:numPr>
        <w:spacing w:line="276" w:lineRule="auto"/>
        <w:rPr>
          <w:lang w:val="en-US"/>
        </w:rPr>
      </w:pPr>
      <w:r>
        <w:rPr>
          <w:lang w:val="en-US"/>
        </w:rPr>
        <w:t>Port mirroring – many-to-one</w:t>
      </w:r>
    </w:p>
    <w:p w14:paraId="5D2361A1" w14:textId="77777777" w:rsidR="00410651" w:rsidRDefault="00410651" w:rsidP="00861DD4">
      <w:pPr>
        <w:pStyle w:val="Bezodstpw"/>
        <w:numPr>
          <w:ilvl w:val="0"/>
          <w:numId w:val="7"/>
        </w:numPr>
        <w:spacing w:line="276" w:lineRule="auto"/>
        <w:rPr>
          <w:lang w:val="en-US"/>
        </w:rPr>
      </w:pPr>
      <w:r>
        <w:rPr>
          <w:lang w:val="en-US"/>
        </w:rPr>
        <w:t>IEEE 802.3ab LLDP</w:t>
      </w:r>
    </w:p>
    <w:p w14:paraId="31654437" w14:textId="77777777" w:rsidR="00410651" w:rsidRDefault="00410651" w:rsidP="00861DD4">
      <w:pPr>
        <w:pStyle w:val="Bezodstpw"/>
        <w:numPr>
          <w:ilvl w:val="0"/>
          <w:numId w:val="7"/>
        </w:numPr>
        <w:spacing w:line="276" w:lineRule="auto"/>
        <w:rPr>
          <w:lang w:val="en-US"/>
        </w:rPr>
      </w:pPr>
      <w:r>
        <w:rPr>
          <w:lang w:val="en-US"/>
        </w:rPr>
        <w:t>LLDP-MED</w:t>
      </w:r>
    </w:p>
    <w:p w14:paraId="14F6CCF2" w14:textId="77777777" w:rsidR="00410651" w:rsidRDefault="00410651" w:rsidP="00861DD4">
      <w:pPr>
        <w:pStyle w:val="Bezodstpw"/>
        <w:numPr>
          <w:ilvl w:val="0"/>
          <w:numId w:val="7"/>
        </w:numPr>
        <w:spacing w:line="276" w:lineRule="auto"/>
        <w:rPr>
          <w:lang w:val="en-US"/>
        </w:rPr>
      </w:pPr>
      <w:r>
        <w:rPr>
          <w:lang w:val="en-US"/>
        </w:rPr>
        <w:t>Protected ports</w:t>
      </w:r>
    </w:p>
    <w:p w14:paraId="5B212705" w14:textId="77777777" w:rsidR="00410651" w:rsidRDefault="00410651" w:rsidP="00861DD4">
      <w:pPr>
        <w:pStyle w:val="Bezodstpw"/>
        <w:numPr>
          <w:ilvl w:val="0"/>
          <w:numId w:val="7"/>
        </w:numPr>
        <w:spacing w:line="276" w:lineRule="auto"/>
      </w:pPr>
      <w:r>
        <w:t>Możliwość wykonania prostego testu okablowania</w:t>
      </w:r>
    </w:p>
    <w:p w14:paraId="21E2D31E" w14:textId="77777777" w:rsidR="00410651" w:rsidRDefault="00410651" w:rsidP="00861DD4">
      <w:pPr>
        <w:pStyle w:val="Bezodstpw"/>
        <w:numPr>
          <w:ilvl w:val="0"/>
          <w:numId w:val="8"/>
        </w:numPr>
        <w:spacing w:line="276" w:lineRule="auto"/>
        <w:rPr>
          <w:lang w:val="en-US"/>
        </w:rPr>
      </w:pPr>
      <w:proofErr w:type="spellStart"/>
      <w:r>
        <w:rPr>
          <w:lang w:val="en-US"/>
        </w:rPr>
        <w:t>Zgodność</w:t>
      </w:r>
      <w:proofErr w:type="spellEnd"/>
      <w:r>
        <w:rPr>
          <w:lang w:val="en-US"/>
        </w:rPr>
        <w:t xml:space="preserve"> z EEE (Energy Efficient Ethernet)</w:t>
      </w:r>
    </w:p>
    <w:p w14:paraId="15C9F9BF" w14:textId="77777777" w:rsidR="00410651" w:rsidRDefault="00410651" w:rsidP="00861DD4">
      <w:pPr>
        <w:pStyle w:val="Bezodstpw"/>
        <w:numPr>
          <w:ilvl w:val="0"/>
          <w:numId w:val="8"/>
        </w:numPr>
        <w:spacing w:line="276" w:lineRule="auto"/>
      </w:pPr>
      <w:r>
        <w:lastRenderedPageBreak/>
        <w:t>Obniżenie poboru energii w trybie bezczynności, lub krótkiego kabla</w:t>
      </w:r>
    </w:p>
    <w:p w14:paraId="007ED1AF" w14:textId="77777777" w:rsidR="00410651" w:rsidRDefault="00410651" w:rsidP="00861DD4">
      <w:pPr>
        <w:pStyle w:val="Bezodstpw"/>
        <w:numPr>
          <w:ilvl w:val="0"/>
          <w:numId w:val="8"/>
        </w:numPr>
        <w:spacing w:line="276" w:lineRule="auto"/>
      </w:pPr>
      <w:r>
        <w:t xml:space="preserve">Magistrala 56 </w:t>
      </w:r>
      <w:proofErr w:type="spellStart"/>
      <w:r>
        <w:t>Gbps</w:t>
      </w:r>
      <w:proofErr w:type="spellEnd"/>
      <w:r>
        <w:t xml:space="preserve"> </w:t>
      </w:r>
    </w:p>
    <w:p w14:paraId="1C3ECA05" w14:textId="77777777" w:rsidR="00410651" w:rsidRDefault="00410651" w:rsidP="00861DD4">
      <w:pPr>
        <w:pStyle w:val="Bezodstpw"/>
        <w:numPr>
          <w:ilvl w:val="0"/>
          <w:numId w:val="9"/>
        </w:numPr>
        <w:spacing w:line="276" w:lineRule="auto"/>
      </w:pPr>
      <w:r>
        <w:t xml:space="preserve">Budżet </w:t>
      </w:r>
      <w:proofErr w:type="spellStart"/>
      <w:r>
        <w:t>PoE</w:t>
      </w:r>
      <w:proofErr w:type="spellEnd"/>
      <w:r>
        <w:t>: min. 190W</w:t>
      </w:r>
    </w:p>
    <w:p w14:paraId="2FD8D213" w14:textId="77777777" w:rsidR="00410651" w:rsidRDefault="00410651" w:rsidP="00861DD4">
      <w:pPr>
        <w:pStyle w:val="Bezodstpw"/>
        <w:numPr>
          <w:ilvl w:val="0"/>
          <w:numId w:val="9"/>
        </w:numPr>
        <w:spacing w:line="276" w:lineRule="auto"/>
      </w:pPr>
      <w:r>
        <w:t>Bufor pakietów: 1,5MB</w:t>
      </w:r>
    </w:p>
    <w:p w14:paraId="2BFFE0FB" w14:textId="77777777" w:rsidR="00410651" w:rsidRDefault="00410651" w:rsidP="00861DD4">
      <w:pPr>
        <w:pStyle w:val="Bezodstpw"/>
        <w:numPr>
          <w:ilvl w:val="0"/>
          <w:numId w:val="9"/>
        </w:numPr>
        <w:spacing w:line="276" w:lineRule="auto"/>
      </w:pPr>
      <w:r>
        <w:t>Pamięć RAM min. 128 MB</w:t>
      </w:r>
    </w:p>
    <w:p w14:paraId="1266D69D" w14:textId="77777777" w:rsidR="00410651" w:rsidRDefault="00410651" w:rsidP="00861DD4">
      <w:pPr>
        <w:pStyle w:val="Bezodstpw"/>
        <w:numPr>
          <w:ilvl w:val="0"/>
          <w:numId w:val="9"/>
        </w:numPr>
        <w:spacing w:line="276" w:lineRule="auto"/>
      </w:pPr>
      <w:r>
        <w:t xml:space="preserve">Ilość MAC: 8 K </w:t>
      </w:r>
    </w:p>
    <w:p w14:paraId="0E440391" w14:textId="77777777" w:rsidR="00410651" w:rsidRDefault="00410651" w:rsidP="00861DD4">
      <w:pPr>
        <w:pStyle w:val="Bezodstpw"/>
        <w:numPr>
          <w:ilvl w:val="0"/>
          <w:numId w:val="9"/>
        </w:numPr>
        <w:spacing w:line="276" w:lineRule="auto"/>
      </w:pPr>
      <w:r>
        <w:t xml:space="preserve">Ilość </w:t>
      </w:r>
      <w:proofErr w:type="spellStart"/>
      <w:r>
        <w:t>VLANs</w:t>
      </w:r>
      <w:proofErr w:type="spellEnd"/>
      <w:r>
        <w:t xml:space="preserve">: min 256; </w:t>
      </w:r>
    </w:p>
    <w:p w14:paraId="6249882F" w14:textId="77777777" w:rsidR="00410651" w:rsidRDefault="00410651" w:rsidP="00861DD4">
      <w:pPr>
        <w:pStyle w:val="Bezodstpw"/>
        <w:numPr>
          <w:ilvl w:val="0"/>
          <w:numId w:val="9"/>
        </w:numPr>
        <w:spacing w:line="276" w:lineRule="auto"/>
      </w:pPr>
      <w:r>
        <w:t xml:space="preserve">Ilość </w:t>
      </w:r>
      <w:proofErr w:type="spellStart"/>
      <w:r>
        <w:t>kals</w:t>
      </w:r>
      <w:proofErr w:type="spellEnd"/>
      <w:r>
        <w:t xml:space="preserve"> 802.1p: 7</w:t>
      </w:r>
    </w:p>
    <w:p w14:paraId="39FA659A" w14:textId="77777777" w:rsidR="00410651" w:rsidRDefault="00410651" w:rsidP="00861DD4">
      <w:pPr>
        <w:pStyle w:val="Bezodstpw"/>
        <w:numPr>
          <w:ilvl w:val="0"/>
          <w:numId w:val="9"/>
        </w:numPr>
        <w:spacing w:line="276" w:lineRule="auto"/>
      </w:pPr>
      <w:r>
        <w:t xml:space="preserve">Ilość </w:t>
      </w:r>
      <w:proofErr w:type="spellStart"/>
      <w:r>
        <w:t>LAGs</w:t>
      </w:r>
      <w:proofErr w:type="spellEnd"/>
      <w:r>
        <w:t>: 8</w:t>
      </w:r>
    </w:p>
    <w:p w14:paraId="5618A41A" w14:textId="77777777" w:rsidR="00410651" w:rsidRDefault="00410651" w:rsidP="00861DD4">
      <w:pPr>
        <w:pStyle w:val="Bezodstpw"/>
        <w:numPr>
          <w:ilvl w:val="0"/>
          <w:numId w:val="9"/>
        </w:numPr>
        <w:spacing w:line="276" w:lineRule="auto"/>
      </w:pPr>
      <w:r>
        <w:t>Ilość statycznych tras min.: 32</w:t>
      </w:r>
    </w:p>
    <w:p w14:paraId="0A5C6D83" w14:textId="77777777" w:rsidR="00410651" w:rsidRDefault="00410651" w:rsidP="00861DD4">
      <w:pPr>
        <w:pStyle w:val="Bezodstpw"/>
        <w:numPr>
          <w:ilvl w:val="0"/>
          <w:numId w:val="9"/>
        </w:numPr>
        <w:spacing w:line="276" w:lineRule="auto"/>
      </w:pPr>
      <w:r>
        <w:t>Ilość wpisów ARP min.: 512</w:t>
      </w:r>
    </w:p>
    <w:p w14:paraId="16E1FBEE" w14:textId="77777777" w:rsidR="00410651" w:rsidRDefault="00410651" w:rsidP="00861DD4">
      <w:pPr>
        <w:pStyle w:val="Bezodstpw"/>
        <w:numPr>
          <w:ilvl w:val="0"/>
          <w:numId w:val="9"/>
        </w:numPr>
        <w:spacing w:line="276" w:lineRule="auto"/>
      </w:pPr>
      <w:r>
        <w:t xml:space="preserve">Kolejek </w:t>
      </w:r>
      <w:proofErr w:type="spellStart"/>
      <w:r>
        <w:t>DiffServ</w:t>
      </w:r>
      <w:proofErr w:type="spellEnd"/>
      <w:r>
        <w:t xml:space="preserve"> min.: 7</w:t>
      </w:r>
    </w:p>
    <w:p w14:paraId="768A9BEB" w14:textId="77777777" w:rsidR="00410651" w:rsidRDefault="00410651" w:rsidP="00861DD4">
      <w:pPr>
        <w:pStyle w:val="Bezodstpw"/>
        <w:numPr>
          <w:ilvl w:val="0"/>
          <w:numId w:val="9"/>
        </w:numPr>
        <w:spacing w:line="276" w:lineRule="auto"/>
      </w:pPr>
      <w:r>
        <w:t xml:space="preserve">Ilość </w:t>
      </w:r>
      <w:proofErr w:type="spellStart"/>
      <w:r>
        <w:t>ACLs</w:t>
      </w:r>
      <w:proofErr w:type="spellEnd"/>
      <w:r>
        <w:t xml:space="preserve"> (IPv4/IPv6): min 100</w:t>
      </w:r>
    </w:p>
    <w:p w14:paraId="3E8C8AFF" w14:textId="77777777" w:rsidR="00410651" w:rsidRDefault="00410651" w:rsidP="00861DD4">
      <w:pPr>
        <w:pStyle w:val="Bezodstpw"/>
        <w:numPr>
          <w:ilvl w:val="0"/>
          <w:numId w:val="9"/>
        </w:numPr>
        <w:spacing w:line="276" w:lineRule="auto"/>
      </w:pPr>
      <w:r>
        <w:t xml:space="preserve">Ilość grup </w:t>
      </w:r>
      <w:proofErr w:type="spellStart"/>
      <w:r>
        <w:t>multicast</w:t>
      </w:r>
      <w:proofErr w:type="spellEnd"/>
      <w:r>
        <w:t xml:space="preserve"> min.: 512</w:t>
      </w:r>
    </w:p>
    <w:p w14:paraId="30BD1F98" w14:textId="77777777" w:rsidR="00410651" w:rsidRDefault="00410651" w:rsidP="00861DD4">
      <w:pPr>
        <w:pStyle w:val="Bezodstpw"/>
        <w:numPr>
          <w:ilvl w:val="0"/>
          <w:numId w:val="9"/>
        </w:numPr>
        <w:spacing w:line="276" w:lineRule="auto"/>
      </w:pPr>
      <w:r>
        <w:t xml:space="preserve">Czas bezawaryjnej pracy: min. 1250360 </w:t>
      </w:r>
    </w:p>
    <w:p w14:paraId="6271E495" w14:textId="77777777" w:rsidR="00410651" w:rsidRDefault="00410651" w:rsidP="00861DD4">
      <w:pPr>
        <w:pStyle w:val="Bezodstpw"/>
        <w:numPr>
          <w:ilvl w:val="0"/>
          <w:numId w:val="9"/>
        </w:numPr>
        <w:spacing w:line="276" w:lineRule="auto"/>
      </w:pPr>
      <w:r>
        <w:t xml:space="preserve">Zgodność elektromagnetyczna oraz bezpieczeństwo: znak CE, FCC Part 15 Class A, </w:t>
      </w:r>
    </w:p>
    <w:p w14:paraId="465B0437" w14:textId="77777777" w:rsidR="00410651" w:rsidRDefault="00410651" w:rsidP="00861DD4">
      <w:pPr>
        <w:pStyle w:val="Bezodstpw"/>
        <w:spacing w:line="276" w:lineRule="auto"/>
      </w:pPr>
    </w:p>
    <w:p w14:paraId="2CBD94E3" w14:textId="77777777" w:rsidR="00410651" w:rsidRDefault="00410651" w:rsidP="00861DD4">
      <w:pPr>
        <w:pStyle w:val="Bezodstpw"/>
        <w:spacing w:line="276" w:lineRule="auto"/>
      </w:pPr>
      <w:r>
        <w:t>Urządzenie powinno być objęte ograniczoną wieczystą gwarancją producenta trwającą do 5 lat po ogłoszeniu zaprzestania produkcji wraz z wymianą na następny dzień roboczy przez cały okres gwarancji. Urządzenie powinno być objęte 90 dniowym  wsparciem technicznym realizowanym przez producenta oraz pomocą techniczną w formie czat przez cały okres gwarancji.</w:t>
      </w:r>
    </w:p>
    <w:p w14:paraId="12FCBD98" w14:textId="77777777" w:rsidR="00861DD4" w:rsidRDefault="00861DD4" w:rsidP="00410651">
      <w:pPr>
        <w:pStyle w:val="Akapitzlist"/>
        <w:rPr>
          <w:rFonts w:ascii="Times New Roman" w:hAnsi="Times New Roman" w:cs="Times New Roman"/>
          <w:b/>
          <w:bCs/>
          <w:sz w:val="28"/>
          <w:szCs w:val="28"/>
        </w:rPr>
      </w:pPr>
    </w:p>
    <w:p w14:paraId="736825DF" w14:textId="750F5240" w:rsidR="00DE7D7E" w:rsidRDefault="00DE7D7E" w:rsidP="00DE7D7E">
      <w:pPr>
        <w:pStyle w:val="Akapitzlist"/>
        <w:numPr>
          <w:ilvl w:val="0"/>
          <w:numId w:val="4"/>
        </w:numPr>
        <w:rPr>
          <w:rFonts w:ascii="Times New Roman" w:hAnsi="Times New Roman" w:cs="Times New Roman"/>
          <w:b/>
          <w:bCs/>
          <w:sz w:val="28"/>
          <w:szCs w:val="28"/>
        </w:rPr>
      </w:pPr>
      <w:proofErr w:type="spellStart"/>
      <w:r w:rsidRPr="00DE7D7E">
        <w:rPr>
          <w:rFonts w:ascii="Times New Roman" w:hAnsi="Times New Roman" w:cs="Times New Roman"/>
          <w:b/>
          <w:bCs/>
          <w:sz w:val="28"/>
          <w:szCs w:val="28"/>
        </w:rPr>
        <w:t>Signature</w:t>
      </w:r>
      <w:proofErr w:type="spellEnd"/>
      <w:r w:rsidRPr="00DE7D7E">
        <w:rPr>
          <w:rFonts w:ascii="Times New Roman" w:hAnsi="Times New Roman" w:cs="Times New Roman"/>
          <w:b/>
          <w:bCs/>
          <w:sz w:val="28"/>
          <w:szCs w:val="28"/>
        </w:rPr>
        <w:t xml:space="preserve"> pady</w:t>
      </w:r>
    </w:p>
    <w:p w14:paraId="542E08D0" w14:textId="77777777" w:rsidR="00410651" w:rsidRDefault="00410651" w:rsidP="00861DD4">
      <w:pPr>
        <w:spacing w:after="0" w:line="276" w:lineRule="auto"/>
      </w:pPr>
      <w:r>
        <w:t>Monochromatyczny  panel LCD o przekątnej 4,5″, na którym zmieszczą się długie podpisy i przyciski oprogramowania</w:t>
      </w:r>
    </w:p>
    <w:p w14:paraId="0514EEE7" w14:textId="77777777" w:rsidR="00410651" w:rsidRDefault="00410651" w:rsidP="00861DD4">
      <w:pPr>
        <w:spacing w:after="0" w:line="276" w:lineRule="auto"/>
      </w:pPr>
      <w:r>
        <w:t>Bezprzewodowe, bezbateryjne piórko rejestrujące 1024 poziomy nacisku</w:t>
      </w:r>
    </w:p>
    <w:p w14:paraId="0F1DD782" w14:textId="77777777" w:rsidR="00410651" w:rsidRDefault="00410651" w:rsidP="00861DD4">
      <w:pPr>
        <w:spacing w:after="0" w:line="276" w:lineRule="auto"/>
      </w:pPr>
      <w:r>
        <w:t>Zaawansowane szyfrowanie RSA/AES do przeprowadzania bezpiecznych transakcji</w:t>
      </w:r>
    </w:p>
    <w:p w14:paraId="06E14390" w14:textId="77777777" w:rsidR="00410651" w:rsidRDefault="00410651" w:rsidP="00861DD4">
      <w:pPr>
        <w:spacing w:after="0" w:line="276" w:lineRule="auto"/>
      </w:pPr>
      <w:r>
        <w:t>Uchwyt na pióro oraz blokada kabla USB, która zapobiega jego przypadkowemu odłączeniu</w:t>
      </w:r>
    </w:p>
    <w:p w14:paraId="0AE99AAC" w14:textId="77777777" w:rsidR="00410651" w:rsidRDefault="00410651" w:rsidP="00861DD4">
      <w:pPr>
        <w:spacing w:after="0" w:line="276" w:lineRule="auto"/>
      </w:pPr>
      <w:r>
        <w:t>Unikalny numer ID sprzętu, umożliwiający identyfikację urządzenia użytego do złożenia podpisu</w:t>
      </w:r>
    </w:p>
    <w:p w14:paraId="3EDF642B" w14:textId="77777777" w:rsidR="00410651" w:rsidRDefault="00410651" w:rsidP="00861DD4">
      <w:pPr>
        <w:spacing w:after="0" w:line="276" w:lineRule="auto"/>
      </w:pPr>
      <w:r>
        <w:t xml:space="preserve"> Wbudowane gniazdo na blokadę bezpieczeństwa</w:t>
      </w:r>
    </w:p>
    <w:p w14:paraId="1B129B7E" w14:textId="77777777" w:rsidR="00410651" w:rsidRDefault="00410651" w:rsidP="00861DD4">
      <w:pPr>
        <w:spacing w:after="0" w:line="276" w:lineRule="auto"/>
      </w:pPr>
      <w:r>
        <w:t>Wzmocnione, odporne na zarysowania szkło chroniące panel LCD</w:t>
      </w:r>
    </w:p>
    <w:p w14:paraId="33E3EA65" w14:textId="77777777" w:rsidR="00410651" w:rsidRDefault="00410651" w:rsidP="00861DD4">
      <w:pPr>
        <w:spacing w:after="0" w:line="276" w:lineRule="auto"/>
      </w:pPr>
      <w:r>
        <w:t>Dane techniczne:</w:t>
      </w:r>
    </w:p>
    <w:p w14:paraId="49A3F251" w14:textId="77777777" w:rsidR="00410651" w:rsidRDefault="00410651" w:rsidP="00861DD4">
      <w:pPr>
        <w:spacing w:after="0" w:line="276" w:lineRule="auto"/>
      </w:pPr>
      <w:r>
        <w:t>Wymiary:                    Min.162 x 174 x 11 mm</w:t>
      </w:r>
    </w:p>
    <w:p w14:paraId="3193EE29" w14:textId="77777777" w:rsidR="00410651" w:rsidRDefault="00410651" w:rsidP="00861DD4">
      <w:pPr>
        <w:spacing w:after="0" w:line="276" w:lineRule="auto"/>
      </w:pPr>
      <w:r>
        <w:t>Połączenie:                USB</w:t>
      </w:r>
    </w:p>
    <w:p w14:paraId="1324617B" w14:textId="77777777" w:rsidR="00410651" w:rsidRDefault="00410651" w:rsidP="00861DD4">
      <w:pPr>
        <w:spacing w:after="0" w:line="276" w:lineRule="auto"/>
      </w:pPr>
      <w:r>
        <w:t>Pobór prądu:             1.0 W</w:t>
      </w:r>
    </w:p>
    <w:p w14:paraId="75BC6334" w14:textId="77777777" w:rsidR="00410651" w:rsidRDefault="00410651" w:rsidP="00861DD4">
      <w:pPr>
        <w:spacing w:after="0" w:line="276" w:lineRule="auto"/>
      </w:pPr>
      <w:r>
        <w:t xml:space="preserve"> Ekran:                         F-STN ze szkła trawionego</w:t>
      </w:r>
    </w:p>
    <w:p w14:paraId="5736B295" w14:textId="77777777" w:rsidR="00410651" w:rsidRDefault="00410651" w:rsidP="00861DD4">
      <w:pPr>
        <w:spacing w:after="0" w:line="276" w:lineRule="auto"/>
      </w:pPr>
      <w:r>
        <w:t xml:space="preserve">Rozdzielczość           Min. 320 x 200 </w:t>
      </w:r>
      <w:proofErr w:type="spellStart"/>
      <w:r>
        <w:t>pix</w:t>
      </w:r>
      <w:proofErr w:type="spellEnd"/>
    </w:p>
    <w:p w14:paraId="686DDF29" w14:textId="77777777" w:rsidR="00410651" w:rsidRDefault="00410651" w:rsidP="00861DD4">
      <w:pPr>
        <w:spacing w:after="0" w:line="276" w:lineRule="auto"/>
      </w:pPr>
      <w:r>
        <w:t>Technologia:             Indukcja elektromagnetyczna (EMR)</w:t>
      </w:r>
    </w:p>
    <w:p w14:paraId="5A170A59" w14:textId="77777777" w:rsidR="00410651" w:rsidRDefault="00410651" w:rsidP="00861DD4">
      <w:pPr>
        <w:spacing w:after="0" w:line="276" w:lineRule="auto"/>
      </w:pPr>
      <w:r>
        <w:t>Obszar podpisu:      Min. 96 x 60 mm</w:t>
      </w:r>
    </w:p>
    <w:p w14:paraId="40F4EC19" w14:textId="77777777" w:rsidR="00410651" w:rsidRDefault="00410651" w:rsidP="00861DD4">
      <w:pPr>
        <w:spacing w:after="0" w:line="276" w:lineRule="auto"/>
      </w:pPr>
      <w:proofErr w:type="spellStart"/>
      <w:r>
        <w:t>Dokładnośc</w:t>
      </w:r>
      <w:proofErr w:type="spellEnd"/>
      <w:r>
        <w:t>:             ±0.5 mm</w:t>
      </w:r>
    </w:p>
    <w:p w14:paraId="0F1246EA" w14:textId="77777777" w:rsidR="00410651" w:rsidRDefault="00410651" w:rsidP="00861DD4">
      <w:pPr>
        <w:spacing w:after="0" w:line="276" w:lineRule="auto"/>
      </w:pPr>
      <w:r>
        <w:t>Transfer danych      200 punktów na sekundę</w:t>
      </w:r>
    </w:p>
    <w:p w14:paraId="4B372B97" w14:textId="77777777" w:rsidR="00410651" w:rsidRDefault="00410651" w:rsidP="00861DD4">
      <w:pPr>
        <w:spacing w:after="0" w:line="276" w:lineRule="auto"/>
      </w:pPr>
      <w:r>
        <w:lastRenderedPageBreak/>
        <w:t>Poziomy nacisku    1024</w:t>
      </w:r>
    </w:p>
    <w:p w14:paraId="1E901C9E" w14:textId="77777777" w:rsidR="00410651" w:rsidRDefault="00410651" w:rsidP="00861DD4">
      <w:pPr>
        <w:spacing w:after="0" w:line="276" w:lineRule="auto"/>
      </w:pPr>
      <w:r>
        <w:t>Szyfrowanie:             AES256 / RSA2048</w:t>
      </w:r>
    </w:p>
    <w:p w14:paraId="19A6AE4B" w14:textId="77777777" w:rsidR="00410651" w:rsidRDefault="00410651" w:rsidP="00861DD4">
      <w:pPr>
        <w:spacing w:after="0" w:line="276" w:lineRule="auto"/>
      </w:pPr>
      <w:r>
        <w:t xml:space="preserve">Zabezpieczenie:      </w:t>
      </w:r>
      <w:proofErr w:type="spellStart"/>
      <w:r>
        <w:t>Kensington</w:t>
      </w:r>
      <w:proofErr w:type="spellEnd"/>
    </w:p>
    <w:p w14:paraId="4A4B1780" w14:textId="77777777" w:rsidR="00410651" w:rsidRPr="00DE7D7E" w:rsidRDefault="00410651" w:rsidP="00410651">
      <w:pPr>
        <w:pStyle w:val="Akapitzlist"/>
        <w:rPr>
          <w:rFonts w:ascii="Times New Roman" w:hAnsi="Times New Roman" w:cs="Times New Roman"/>
          <w:b/>
          <w:bCs/>
          <w:sz w:val="28"/>
          <w:szCs w:val="28"/>
        </w:rPr>
      </w:pPr>
    </w:p>
    <w:p w14:paraId="5A8F1A6A" w14:textId="1DCB0B6B" w:rsidR="00DE7D7E" w:rsidRDefault="00DE7D7E" w:rsidP="00DE7D7E">
      <w:pPr>
        <w:pStyle w:val="Akapitzlist"/>
        <w:numPr>
          <w:ilvl w:val="0"/>
          <w:numId w:val="4"/>
        </w:numPr>
        <w:rPr>
          <w:rFonts w:ascii="Times New Roman" w:hAnsi="Times New Roman" w:cs="Times New Roman"/>
          <w:b/>
          <w:bCs/>
          <w:sz w:val="28"/>
          <w:szCs w:val="28"/>
        </w:rPr>
      </w:pPr>
      <w:r w:rsidRPr="00DE7D7E">
        <w:rPr>
          <w:rFonts w:ascii="Times New Roman" w:hAnsi="Times New Roman" w:cs="Times New Roman"/>
          <w:b/>
          <w:bCs/>
          <w:sz w:val="28"/>
          <w:szCs w:val="28"/>
        </w:rPr>
        <w:t>Słuchawki z mikrofonem</w:t>
      </w:r>
    </w:p>
    <w:p w14:paraId="3753C623"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Łączność</w:t>
      </w:r>
      <w:r>
        <w:rPr>
          <w:rFonts w:ascii="Times New Roman" w:eastAsia="Times New Roman" w:hAnsi="Times New Roman" w:cs="Times New Roman"/>
          <w:sz w:val="24"/>
          <w:szCs w:val="24"/>
          <w:lang w:eastAsia="pl-PL"/>
        </w:rPr>
        <w:t xml:space="preserve"> -</w:t>
      </w:r>
      <w:r w:rsidRPr="00AB22AD">
        <w:rPr>
          <w:rFonts w:ascii="Times New Roman" w:eastAsia="Times New Roman" w:hAnsi="Times New Roman" w:cs="Times New Roman"/>
          <w:sz w:val="24"/>
          <w:szCs w:val="24"/>
          <w:lang w:eastAsia="pl-PL"/>
        </w:rPr>
        <w:t>Przewodowe</w:t>
      </w:r>
    </w:p>
    <w:p w14:paraId="23E4EF1A"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Budowa słuchawek</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Nauszne otwarte</w:t>
      </w:r>
    </w:p>
    <w:p w14:paraId="20B58FBD"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Pasmo przenoszenia słuchawek</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 xml:space="preserve">42 ~ 17000 </w:t>
      </w:r>
      <w:proofErr w:type="spellStart"/>
      <w:r w:rsidRPr="00AB22AD">
        <w:rPr>
          <w:rFonts w:ascii="Times New Roman" w:eastAsia="Times New Roman" w:hAnsi="Times New Roman" w:cs="Times New Roman"/>
          <w:sz w:val="24"/>
          <w:szCs w:val="24"/>
          <w:lang w:eastAsia="pl-PL"/>
        </w:rPr>
        <w:t>Hz</w:t>
      </w:r>
      <w:proofErr w:type="spellEnd"/>
    </w:p>
    <w:p w14:paraId="70581096"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Impedancja słuchawek</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32 Om</w:t>
      </w:r>
    </w:p>
    <w:p w14:paraId="7D813CE7"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Czułość słuchawek</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 xml:space="preserve">95 </w:t>
      </w:r>
      <w:proofErr w:type="spellStart"/>
      <w:r w:rsidRPr="00AB22AD">
        <w:rPr>
          <w:rFonts w:ascii="Times New Roman" w:eastAsia="Times New Roman" w:hAnsi="Times New Roman" w:cs="Times New Roman"/>
          <w:sz w:val="24"/>
          <w:szCs w:val="24"/>
          <w:lang w:eastAsia="pl-PL"/>
        </w:rPr>
        <w:t>dB</w:t>
      </w:r>
      <w:proofErr w:type="spellEnd"/>
    </w:p>
    <w:p w14:paraId="620A7834"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Wbudowany mikrofon</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Tak</w:t>
      </w:r>
    </w:p>
    <w:p w14:paraId="46B260B2"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Charakterystyka mikrofonu</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Wielokierunkowy</w:t>
      </w:r>
    </w:p>
    <w:p w14:paraId="44346587"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Pasmo przenoszenia mikrofonu</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 xml:space="preserve">90 ~ 15000 </w:t>
      </w:r>
      <w:proofErr w:type="spellStart"/>
      <w:r w:rsidRPr="00AB22AD">
        <w:rPr>
          <w:rFonts w:ascii="Times New Roman" w:eastAsia="Times New Roman" w:hAnsi="Times New Roman" w:cs="Times New Roman"/>
          <w:sz w:val="24"/>
          <w:szCs w:val="24"/>
          <w:lang w:eastAsia="pl-PL"/>
        </w:rPr>
        <w:t>Hz</w:t>
      </w:r>
      <w:proofErr w:type="spellEnd"/>
    </w:p>
    <w:p w14:paraId="2927D638"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Złącze</w:t>
      </w:r>
      <w:r>
        <w:rPr>
          <w:rFonts w:ascii="Times New Roman" w:eastAsia="Times New Roman" w:hAnsi="Times New Roman" w:cs="Times New Roman"/>
          <w:sz w:val="24"/>
          <w:szCs w:val="24"/>
          <w:lang w:eastAsia="pl-PL"/>
        </w:rPr>
        <w:t xml:space="preserve"> - </w:t>
      </w:r>
      <w:proofErr w:type="spellStart"/>
      <w:r w:rsidRPr="00AB22AD">
        <w:rPr>
          <w:rFonts w:ascii="Times New Roman" w:eastAsia="Times New Roman" w:hAnsi="Times New Roman" w:cs="Times New Roman"/>
          <w:sz w:val="24"/>
          <w:szCs w:val="24"/>
          <w:lang w:eastAsia="pl-PL"/>
        </w:rPr>
        <w:t>Minijack</w:t>
      </w:r>
      <w:proofErr w:type="spellEnd"/>
      <w:r w:rsidRPr="00AB22AD">
        <w:rPr>
          <w:rFonts w:ascii="Times New Roman" w:eastAsia="Times New Roman" w:hAnsi="Times New Roman" w:cs="Times New Roman"/>
          <w:sz w:val="24"/>
          <w:szCs w:val="24"/>
          <w:lang w:eastAsia="pl-PL"/>
        </w:rPr>
        <w:t xml:space="preserve"> 3,5 mm - 2 szt.</w:t>
      </w:r>
    </w:p>
    <w:p w14:paraId="7851E494"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Długość kabla</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2,0 m</w:t>
      </w:r>
    </w:p>
    <w:p w14:paraId="78BAF17B"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Zasilanie</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Zewnętrzne</w:t>
      </w:r>
    </w:p>
    <w:p w14:paraId="36CEF54B" w14:textId="77777777" w:rsidR="00410651" w:rsidRPr="00785EE7"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Dodatkowe informacje</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Ruchomy mikrofon</w:t>
      </w:r>
      <w:r>
        <w:rPr>
          <w:rFonts w:ascii="Times New Roman" w:eastAsia="Times New Roman" w:hAnsi="Times New Roman" w:cs="Times New Roman"/>
          <w:sz w:val="24"/>
          <w:szCs w:val="24"/>
          <w:lang w:eastAsia="pl-PL"/>
        </w:rPr>
        <w:t xml:space="preserve"> z funkcją </w:t>
      </w:r>
      <w:r w:rsidRPr="00AB22AD">
        <w:rPr>
          <w:rFonts w:ascii="Times New Roman" w:eastAsia="Times New Roman" w:hAnsi="Times New Roman" w:cs="Times New Roman"/>
          <w:sz w:val="24"/>
          <w:szCs w:val="24"/>
          <w:lang w:eastAsia="pl-PL"/>
        </w:rPr>
        <w:t>eliminacj</w:t>
      </w:r>
      <w:r>
        <w:rPr>
          <w:rFonts w:ascii="Times New Roman" w:eastAsia="Times New Roman" w:hAnsi="Times New Roman" w:cs="Times New Roman"/>
          <w:sz w:val="24"/>
          <w:szCs w:val="24"/>
          <w:lang w:eastAsia="pl-PL"/>
        </w:rPr>
        <w:t>i</w:t>
      </w:r>
      <w:r w:rsidRPr="00AB22AD">
        <w:rPr>
          <w:rFonts w:ascii="Times New Roman" w:eastAsia="Times New Roman" w:hAnsi="Times New Roman" w:cs="Times New Roman"/>
          <w:sz w:val="24"/>
          <w:szCs w:val="24"/>
          <w:lang w:eastAsia="pl-PL"/>
        </w:rPr>
        <w:t xml:space="preserve"> szumów z otoczenia</w:t>
      </w:r>
    </w:p>
    <w:p w14:paraId="72169F52" w14:textId="77777777" w:rsidR="00410651" w:rsidRPr="00410651" w:rsidRDefault="00410651" w:rsidP="00410651">
      <w:pPr>
        <w:rPr>
          <w:rFonts w:ascii="Times New Roman" w:hAnsi="Times New Roman" w:cs="Times New Roman"/>
          <w:b/>
          <w:bCs/>
          <w:sz w:val="28"/>
          <w:szCs w:val="28"/>
        </w:rPr>
      </w:pPr>
    </w:p>
    <w:p w14:paraId="4A10C62F" w14:textId="697C3C65" w:rsidR="00DE7D7E" w:rsidRDefault="00DE7D7E" w:rsidP="00DE7D7E">
      <w:pPr>
        <w:pStyle w:val="Akapitzlist"/>
        <w:numPr>
          <w:ilvl w:val="0"/>
          <w:numId w:val="4"/>
        </w:numPr>
        <w:rPr>
          <w:rFonts w:ascii="Times New Roman" w:hAnsi="Times New Roman" w:cs="Times New Roman"/>
          <w:b/>
          <w:bCs/>
          <w:sz w:val="28"/>
          <w:szCs w:val="28"/>
        </w:rPr>
      </w:pPr>
      <w:r w:rsidRPr="00DE7D7E">
        <w:rPr>
          <w:rFonts w:ascii="Times New Roman" w:hAnsi="Times New Roman" w:cs="Times New Roman"/>
          <w:b/>
          <w:bCs/>
          <w:sz w:val="28"/>
          <w:szCs w:val="28"/>
        </w:rPr>
        <w:t>UTM</w:t>
      </w:r>
    </w:p>
    <w:p w14:paraId="6AB69407" w14:textId="77777777" w:rsidR="00410651" w:rsidRPr="00DE7D7E" w:rsidRDefault="00410651" w:rsidP="00410651">
      <w:pPr>
        <w:pStyle w:val="Akapitzlist"/>
        <w:numPr>
          <w:ilvl w:val="0"/>
          <w:numId w:val="4"/>
        </w:numPr>
        <w:rPr>
          <w:rFonts w:ascii="Times New Roman" w:hAnsi="Times New Roman" w:cs="Times New Roman"/>
          <w:b/>
          <w:bCs/>
          <w:sz w:val="28"/>
          <w:szCs w:val="28"/>
        </w:rPr>
      </w:pPr>
      <w:r w:rsidRPr="00DE7D7E">
        <w:rPr>
          <w:rFonts w:ascii="Times New Roman" w:hAnsi="Times New Roman" w:cs="Times New Roman"/>
          <w:b/>
          <w:bCs/>
          <w:sz w:val="28"/>
          <w:szCs w:val="28"/>
        </w:rPr>
        <w:t>Router</w:t>
      </w:r>
    </w:p>
    <w:p w14:paraId="5E25E184" w14:textId="77777777" w:rsidR="00410651" w:rsidRDefault="00410651" w:rsidP="00410651">
      <w:pPr>
        <w:pStyle w:val="Akapitzlist"/>
        <w:rPr>
          <w:rFonts w:ascii="Times New Roman" w:hAnsi="Times New Roman" w:cs="Times New Roman"/>
          <w:b/>
          <w:bCs/>
          <w:sz w:val="28"/>
          <w:szCs w:val="28"/>
        </w:rPr>
      </w:pPr>
    </w:p>
    <w:p w14:paraId="3B6F9051" w14:textId="77777777" w:rsidR="00410651" w:rsidRPr="00247FE6" w:rsidRDefault="00410651" w:rsidP="00861DD4">
      <w:pPr>
        <w:pStyle w:val="Tretekstu"/>
        <w:spacing w:line="276" w:lineRule="auto"/>
        <w:rPr>
          <w:rFonts w:asciiTheme="minorHAnsi" w:hAnsiTheme="minorHAnsi" w:cstheme="minorHAnsi"/>
          <w:b w:val="0"/>
          <w:sz w:val="22"/>
          <w:szCs w:val="22"/>
        </w:rPr>
      </w:pPr>
      <w:r w:rsidRPr="00247FE6">
        <w:rPr>
          <w:rFonts w:asciiTheme="minorHAnsi" w:hAnsiTheme="minorHAnsi" w:cstheme="minorHAnsi"/>
          <w:b w:val="0"/>
          <w:sz w:val="22"/>
          <w:szCs w:val="22"/>
        </w:rPr>
        <w:t>OBSŁUGA SIECI</w:t>
      </w:r>
    </w:p>
    <w:p w14:paraId="224EB815" w14:textId="77777777" w:rsidR="00410651" w:rsidRPr="00247FE6" w:rsidRDefault="00410651" w:rsidP="00861DD4">
      <w:pPr>
        <w:pStyle w:val="Tretekstu"/>
        <w:spacing w:line="276" w:lineRule="auto"/>
        <w:ind w:left="360"/>
        <w:rPr>
          <w:rFonts w:asciiTheme="majorHAnsi" w:hAnsiTheme="majorHAnsi" w:cstheme="majorHAnsi"/>
          <w:b w:val="0"/>
          <w:bCs w:val="0"/>
          <w:sz w:val="22"/>
          <w:szCs w:val="22"/>
        </w:rPr>
      </w:pPr>
    </w:p>
    <w:p w14:paraId="40F8B1DB" w14:textId="77777777" w:rsidR="00410651" w:rsidRPr="00247FE6" w:rsidRDefault="00410651" w:rsidP="00861DD4">
      <w:pPr>
        <w:pStyle w:val="Tretekstu"/>
        <w:numPr>
          <w:ilvl w:val="0"/>
          <w:numId w:val="10"/>
        </w:numPr>
        <w:tabs>
          <w:tab w:val="left" w:pos="720"/>
        </w:tabs>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Urządzenie ma posiadać wsparcie dla protokołu IPv4 oraz IPv6 co najmniej na poziomie konfiguracji adresów dla interfejsów, routingu, firewall, systemu IPS oraz usług sieciowych takich jak np. DHCP.</w:t>
      </w:r>
    </w:p>
    <w:p w14:paraId="1FCBE931" w14:textId="77777777" w:rsidR="00410651" w:rsidRDefault="00410651" w:rsidP="00861DD4">
      <w:pPr>
        <w:pStyle w:val="Tretekstu"/>
        <w:tabs>
          <w:tab w:val="left" w:pos="720"/>
        </w:tabs>
        <w:spacing w:line="276" w:lineRule="auto"/>
        <w:rPr>
          <w:rFonts w:asciiTheme="majorHAnsi" w:hAnsiTheme="majorHAnsi" w:cstheme="majorHAnsi"/>
          <w:b w:val="0"/>
          <w:bCs w:val="0"/>
          <w:sz w:val="22"/>
          <w:szCs w:val="22"/>
        </w:rPr>
      </w:pPr>
    </w:p>
    <w:p w14:paraId="43A1EB28" w14:textId="77777777" w:rsidR="00410651" w:rsidRPr="00247FE6" w:rsidRDefault="00410651" w:rsidP="00861DD4">
      <w:pPr>
        <w:pStyle w:val="Tretekstu"/>
        <w:spacing w:line="276" w:lineRule="auto"/>
        <w:rPr>
          <w:rFonts w:asciiTheme="minorHAnsi" w:hAnsiTheme="minorHAnsi" w:cstheme="minorHAnsi"/>
          <w:b w:val="0"/>
          <w:sz w:val="22"/>
          <w:szCs w:val="22"/>
        </w:rPr>
      </w:pPr>
      <w:r w:rsidRPr="00247FE6">
        <w:rPr>
          <w:rFonts w:asciiTheme="minorHAnsi" w:hAnsiTheme="minorHAnsi" w:cstheme="minorHAnsi"/>
          <w:b w:val="0"/>
          <w:sz w:val="22"/>
          <w:szCs w:val="22"/>
        </w:rPr>
        <w:t>ZAPORA KORPORACYJNA (Firewall)</w:t>
      </w:r>
    </w:p>
    <w:p w14:paraId="35061BCF" w14:textId="77777777" w:rsidR="00410651" w:rsidRPr="00247FE6" w:rsidRDefault="00410651" w:rsidP="00861DD4">
      <w:pPr>
        <w:pStyle w:val="Tretekstu"/>
        <w:tabs>
          <w:tab w:val="left" w:pos="720"/>
        </w:tabs>
        <w:spacing w:line="276" w:lineRule="auto"/>
        <w:rPr>
          <w:rFonts w:asciiTheme="majorHAnsi" w:hAnsiTheme="majorHAnsi" w:cstheme="majorHAnsi"/>
          <w:b w:val="0"/>
          <w:bCs w:val="0"/>
          <w:sz w:val="22"/>
          <w:szCs w:val="22"/>
        </w:rPr>
      </w:pPr>
    </w:p>
    <w:p w14:paraId="46659935" w14:textId="77777777" w:rsidR="00410651" w:rsidRPr="00247FE6" w:rsidRDefault="00410651" w:rsidP="00861DD4">
      <w:pPr>
        <w:pStyle w:val="Tretekstu"/>
        <w:numPr>
          <w:ilvl w:val="0"/>
          <w:numId w:val="10"/>
        </w:numPr>
        <w:tabs>
          <w:tab w:val="left" w:pos="720"/>
        </w:tabs>
        <w:spacing w:line="276" w:lineRule="auto"/>
        <w:rPr>
          <w:rFonts w:asciiTheme="majorHAnsi" w:hAnsiTheme="majorHAnsi" w:cstheme="majorHAnsi"/>
          <w:b w:val="0"/>
          <w:bCs w:val="0"/>
          <w:sz w:val="22"/>
          <w:szCs w:val="22"/>
        </w:rPr>
      </w:pPr>
      <w:r w:rsidRPr="00247FE6">
        <w:rPr>
          <w:rFonts w:asciiTheme="majorHAnsi" w:hAnsiTheme="majorHAnsi" w:cstheme="majorHAnsi"/>
          <w:b w:val="0"/>
          <w:sz w:val="22"/>
          <w:szCs w:val="22"/>
        </w:rPr>
        <w:t xml:space="preserve">Urządzenie ma być wyposażone w Firewall klasy </w:t>
      </w:r>
      <w:proofErr w:type="spellStart"/>
      <w:r w:rsidRPr="00247FE6">
        <w:rPr>
          <w:rFonts w:asciiTheme="majorHAnsi" w:hAnsiTheme="majorHAnsi" w:cstheme="majorHAnsi"/>
          <w:b w:val="0"/>
          <w:sz w:val="22"/>
          <w:szCs w:val="22"/>
        </w:rPr>
        <w:t>Stateful</w:t>
      </w:r>
      <w:proofErr w:type="spellEnd"/>
      <w:r w:rsidRPr="00247FE6">
        <w:rPr>
          <w:rFonts w:asciiTheme="majorHAnsi" w:hAnsiTheme="majorHAnsi" w:cstheme="majorHAnsi"/>
          <w:b w:val="0"/>
          <w:sz w:val="22"/>
          <w:szCs w:val="22"/>
        </w:rPr>
        <w:t xml:space="preserve"> </w:t>
      </w:r>
      <w:proofErr w:type="spellStart"/>
      <w:r w:rsidRPr="00247FE6">
        <w:rPr>
          <w:rFonts w:asciiTheme="majorHAnsi" w:hAnsiTheme="majorHAnsi" w:cstheme="majorHAnsi"/>
          <w:b w:val="0"/>
          <w:sz w:val="22"/>
          <w:szCs w:val="22"/>
        </w:rPr>
        <w:t>Inspection</w:t>
      </w:r>
      <w:proofErr w:type="spellEnd"/>
      <w:r w:rsidRPr="00247FE6">
        <w:rPr>
          <w:rFonts w:asciiTheme="majorHAnsi" w:hAnsiTheme="majorHAnsi" w:cstheme="majorHAnsi"/>
          <w:b w:val="0"/>
          <w:sz w:val="22"/>
          <w:szCs w:val="22"/>
        </w:rPr>
        <w:t>.</w:t>
      </w:r>
    </w:p>
    <w:p w14:paraId="42B36B42"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Urządzenie ma obsługiwać translacje adresów NAT n:1, NAT 1:1 oraz PAT.</w:t>
      </w:r>
    </w:p>
    <w:p w14:paraId="7826971E"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w:t>
      </w:r>
      <w:r w:rsidRPr="00247FE6">
        <w:rPr>
          <w:rFonts w:asciiTheme="majorHAnsi" w:hAnsiTheme="majorHAnsi" w:cstheme="majorHAnsi"/>
        </w:rPr>
        <w:t>możliw</w:t>
      </w:r>
      <w:r>
        <w:rPr>
          <w:rFonts w:asciiTheme="majorHAnsi" w:hAnsiTheme="majorHAnsi" w:cstheme="majorHAnsi"/>
        </w:rPr>
        <w:t>iać</w:t>
      </w:r>
      <w:r w:rsidRPr="00247FE6">
        <w:rPr>
          <w:rFonts w:asciiTheme="majorHAnsi" w:hAnsiTheme="majorHAnsi" w:cstheme="majorHAnsi"/>
        </w:rPr>
        <w:t xml:space="preserve"> ustawienia trybu pracy jako router warstwy trzeciej, jako </w:t>
      </w:r>
      <w:proofErr w:type="spellStart"/>
      <w:r w:rsidRPr="00247FE6">
        <w:rPr>
          <w:rFonts w:asciiTheme="majorHAnsi" w:hAnsiTheme="majorHAnsi" w:cstheme="majorHAnsi"/>
        </w:rPr>
        <w:t>bridge</w:t>
      </w:r>
      <w:proofErr w:type="spellEnd"/>
      <w:r w:rsidRPr="00247FE6">
        <w:rPr>
          <w:rFonts w:asciiTheme="majorHAnsi" w:hAnsiTheme="majorHAnsi" w:cstheme="majorHAnsi"/>
        </w:rPr>
        <w:t xml:space="preserve"> warstwy drugiej oraz hybrydowo (częściowo jako router, a częściowo jako </w:t>
      </w:r>
      <w:proofErr w:type="spellStart"/>
      <w:r w:rsidRPr="00247FE6">
        <w:rPr>
          <w:rFonts w:asciiTheme="majorHAnsi" w:hAnsiTheme="majorHAnsi" w:cstheme="majorHAnsi"/>
        </w:rPr>
        <w:t>bridge</w:t>
      </w:r>
      <w:proofErr w:type="spellEnd"/>
      <w:r w:rsidRPr="00247FE6">
        <w:rPr>
          <w:rFonts w:asciiTheme="majorHAnsi" w:hAnsiTheme="majorHAnsi" w:cstheme="majorHAnsi"/>
        </w:rPr>
        <w:t>).</w:t>
      </w:r>
    </w:p>
    <w:p w14:paraId="7B80596C"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w:t>
      </w:r>
      <w:r>
        <w:rPr>
          <w:rFonts w:asciiTheme="majorHAnsi" w:hAnsiTheme="majorHAnsi" w:cstheme="majorHAnsi"/>
        </w:rPr>
        <w:t>, port docelowy,</w:t>
      </w:r>
      <w:r w:rsidRPr="00247FE6">
        <w:rPr>
          <w:rFonts w:asciiTheme="majorHAnsi" w:hAnsiTheme="majorHAnsi" w:cstheme="majorHAnsi"/>
        </w:rPr>
        <w:t xml:space="preserve"> etc.) przy wykorzystaniu obiektów określających ich logiczne przeznaczenie.</w:t>
      </w:r>
    </w:p>
    <w:p w14:paraId="05F38A6F"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Administrator m</w:t>
      </w:r>
      <w:r>
        <w:rPr>
          <w:rFonts w:asciiTheme="majorHAnsi" w:hAnsiTheme="majorHAnsi" w:cstheme="majorHAnsi"/>
        </w:rPr>
        <w:t>a</w:t>
      </w:r>
      <w:r w:rsidRPr="00247FE6">
        <w:rPr>
          <w:rFonts w:asciiTheme="majorHAnsi" w:hAnsiTheme="majorHAnsi" w:cstheme="majorHAnsi"/>
        </w:rPr>
        <w:t xml:space="preserve"> mieć możliwość budowania reguł firewall na podstawie: interfejsów wejściowych i wyjściowych ruchu, źródłowego adresu IP, docelowego adresu IP, </w:t>
      </w:r>
      <w:proofErr w:type="spellStart"/>
      <w:r w:rsidRPr="00247FE6">
        <w:rPr>
          <w:rFonts w:asciiTheme="majorHAnsi" w:hAnsiTheme="majorHAnsi" w:cstheme="majorHAnsi"/>
        </w:rPr>
        <w:t>geolokacji</w:t>
      </w:r>
      <w:proofErr w:type="spellEnd"/>
      <w:r w:rsidRPr="00247FE6">
        <w:rPr>
          <w:rFonts w:asciiTheme="majorHAnsi" w:hAnsiTheme="majorHAnsi" w:cstheme="majorHAnsi"/>
        </w:rPr>
        <w:t xml:space="preserve"> hosta źródłowego bądź docelowego, reputacji hosta, użytkownika bądź grupy </w:t>
      </w:r>
      <w:r>
        <w:rPr>
          <w:rFonts w:asciiTheme="majorHAnsi" w:hAnsiTheme="majorHAnsi" w:cstheme="majorHAnsi"/>
        </w:rPr>
        <w:t xml:space="preserve">z </w:t>
      </w:r>
      <w:r w:rsidRPr="00247FE6">
        <w:rPr>
          <w:rFonts w:asciiTheme="majorHAnsi" w:hAnsiTheme="majorHAnsi" w:cstheme="majorHAnsi"/>
        </w:rPr>
        <w:t xml:space="preserve">bazy LDAP, pola DSCP nagłówka pakietu, </w:t>
      </w:r>
      <w:r>
        <w:rPr>
          <w:rFonts w:asciiTheme="majorHAnsi" w:hAnsiTheme="majorHAnsi" w:cstheme="majorHAnsi"/>
        </w:rPr>
        <w:t xml:space="preserve">przypisania kolejki </w:t>
      </w:r>
      <w:proofErr w:type="spellStart"/>
      <w:r>
        <w:rPr>
          <w:rFonts w:asciiTheme="majorHAnsi" w:hAnsiTheme="majorHAnsi" w:cstheme="majorHAnsi"/>
        </w:rPr>
        <w:t>QoS</w:t>
      </w:r>
      <w:proofErr w:type="spellEnd"/>
      <w:r>
        <w:rPr>
          <w:rFonts w:asciiTheme="majorHAnsi" w:hAnsiTheme="majorHAnsi" w:cstheme="majorHAnsi"/>
        </w:rPr>
        <w:t xml:space="preserve">, określenia limitu połączeń na sekundę, </w:t>
      </w:r>
      <w:r w:rsidRPr="00247FE6">
        <w:rPr>
          <w:rFonts w:asciiTheme="majorHAnsi" w:hAnsiTheme="majorHAnsi" w:cstheme="majorHAnsi"/>
        </w:rPr>
        <w:t>godziny oraz dnia nawiązywania połączenia.</w:t>
      </w:r>
    </w:p>
    <w:p w14:paraId="6B128416"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lastRenderedPageBreak/>
        <w:t xml:space="preserve">Urządzenie </w:t>
      </w:r>
      <w:r>
        <w:rPr>
          <w:rFonts w:asciiTheme="majorHAnsi" w:hAnsiTheme="majorHAnsi" w:cstheme="majorHAnsi"/>
        </w:rPr>
        <w:t>ma</w:t>
      </w:r>
      <w:r w:rsidRPr="00642904">
        <w:rPr>
          <w:rFonts w:asciiTheme="majorHAnsi" w:hAnsiTheme="majorHAnsi" w:cstheme="majorHAnsi"/>
        </w:rPr>
        <w:t xml:space="preserve"> umożliwiać filtrowanie jedynie na poziomie warstwy 2 modelu OSI tj. na podstawie adresów mac.</w:t>
      </w:r>
    </w:p>
    <w:p w14:paraId="40622FEF" w14:textId="77777777" w:rsidR="00410651" w:rsidRPr="00247FE6" w:rsidRDefault="00410651" w:rsidP="00861DD4">
      <w:pPr>
        <w:pStyle w:val="Tekstpodstawowy"/>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Administrator ma </w:t>
      </w:r>
      <w:r>
        <w:rPr>
          <w:rFonts w:asciiTheme="majorHAnsi" w:hAnsiTheme="majorHAnsi" w:cstheme="majorHAnsi"/>
          <w:b w:val="0"/>
          <w:bCs w:val="0"/>
          <w:sz w:val="22"/>
          <w:szCs w:val="22"/>
        </w:rPr>
        <w:t xml:space="preserve">mieć </w:t>
      </w:r>
      <w:r w:rsidRPr="00247FE6">
        <w:rPr>
          <w:rFonts w:asciiTheme="majorHAnsi" w:hAnsiTheme="majorHAnsi" w:cstheme="majorHAnsi"/>
          <w:b w:val="0"/>
          <w:bCs w:val="0"/>
          <w:sz w:val="22"/>
          <w:szCs w:val="22"/>
        </w:rPr>
        <w:t>możliwość zdefiniowania minimum 10 różnych, niezależnie konfigurowalnych, zestawów reguł firewall.</w:t>
      </w:r>
    </w:p>
    <w:p w14:paraId="11D5CC0D"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sz w:val="22"/>
          <w:szCs w:val="22"/>
        </w:rPr>
        <w:t xml:space="preserve">Edytor reguł firewall ma posiadać wbudowany analizator reguł, który </w:t>
      </w:r>
      <w:r>
        <w:rPr>
          <w:rFonts w:asciiTheme="majorHAnsi" w:hAnsiTheme="majorHAnsi" w:cstheme="majorHAnsi"/>
          <w:b w:val="0"/>
          <w:sz w:val="22"/>
          <w:szCs w:val="22"/>
        </w:rPr>
        <w:t>wskazuje</w:t>
      </w:r>
      <w:r w:rsidRPr="00247FE6">
        <w:rPr>
          <w:rFonts w:asciiTheme="majorHAnsi" w:hAnsiTheme="majorHAnsi" w:cstheme="majorHAnsi"/>
          <w:b w:val="0"/>
          <w:sz w:val="22"/>
          <w:szCs w:val="22"/>
        </w:rPr>
        <w:t xml:space="preserve"> </w:t>
      </w:r>
      <w:r>
        <w:rPr>
          <w:rFonts w:asciiTheme="majorHAnsi" w:hAnsiTheme="majorHAnsi" w:cstheme="majorHAnsi"/>
          <w:b w:val="0"/>
          <w:sz w:val="22"/>
          <w:szCs w:val="22"/>
        </w:rPr>
        <w:t xml:space="preserve">błędy i </w:t>
      </w:r>
      <w:r w:rsidRPr="00247FE6">
        <w:rPr>
          <w:rFonts w:asciiTheme="majorHAnsi" w:hAnsiTheme="majorHAnsi" w:cstheme="majorHAnsi"/>
          <w:b w:val="0"/>
          <w:sz w:val="22"/>
          <w:szCs w:val="22"/>
        </w:rPr>
        <w:t>sprzeczności w konfiguracji regu</w:t>
      </w:r>
      <w:r>
        <w:rPr>
          <w:rFonts w:asciiTheme="majorHAnsi" w:hAnsiTheme="majorHAnsi" w:cstheme="majorHAnsi"/>
          <w:b w:val="0"/>
          <w:sz w:val="22"/>
          <w:szCs w:val="22"/>
        </w:rPr>
        <w:t>ł</w:t>
      </w:r>
      <w:r w:rsidRPr="00247FE6">
        <w:rPr>
          <w:rFonts w:asciiTheme="majorHAnsi" w:hAnsiTheme="majorHAnsi" w:cstheme="majorHAnsi"/>
          <w:b w:val="0"/>
          <w:sz w:val="22"/>
          <w:szCs w:val="22"/>
        </w:rPr>
        <w:t>.</w:t>
      </w:r>
    </w:p>
    <w:p w14:paraId="5201DB99"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ma umożliwiać uwierzytelnienie i autoryzację użytkowników w oparciu o bazę </w:t>
      </w:r>
      <w:r>
        <w:rPr>
          <w:rFonts w:asciiTheme="majorHAnsi" w:hAnsiTheme="majorHAnsi" w:cstheme="majorHAnsi"/>
        </w:rPr>
        <w:t>LDAP (wewnętrzną oraz zewnętrzną),</w:t>
      </w:r>
      <w:r w:rsidRPr="00247FE6">
        <w:rPr>
          <w:rFonts w:asciiTheme="majorHAnsi" w:hAnsiTheme="majorHAnsi" w:cstheme="majorHAnsi"/>
        </w:rPr>
        <w:t xml:space="preserve"> zewnętrzny serwer RADIUS,</w:t>
      </w:r>
      <w:r>
        <w:rPr>
          <w:rFonts w:asciiTheme="majorHAnsi" w:hAnsiTheme="majorHAnsi" w:cstheme="majorHAnsi"/>
        </w:rPr>
        <w:t xml:space="preserve"> zewnętrzny serwer</w:t>
      </w:r>
      <w:r w:rsidRPr="00247FE6">
        <w:rPr>
          <w:rFonts w:asciiTheme="majorHAnsi" w:hAnsiTheme="majorHAnsi" w:cstheme="majorHAnsi"/>
        </w:rPr>
        <w:t xml:space="preserve"> </w:t>
      </w:r>
      <w:proofErr w:type="spellStart"/>
      <w:r w:rsidRPr="00247FE6">
        <w:rPr>
          <w:rFonts w:asciiTheme="majorHAnsi" w:hAnsiTheme="majorHAnsi" w:cstheme="majorHAnsi"/>
        </w:rPr>
        <w:t>Kerberos</w:t>
      </w:r>
      <w:proofErr w:type="spellEnd"/>
      <w:r w:rsidRPr="00247FE6">
        <w:rPr>
          <w:rFonts w:asciiTheme="majorHAnsi" w:hAnsiTheme="majorHAnsi" w:cstheme="majorHAnsi"/>
        </w:rPr>
        <w:t>.</w:t>
      </w:r>
    </w:p>
    <w:p w14:paraId="2C52645C"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w:t>
      </w:r>
      <w:r>
        <w:rPr>
          <w:rFonts w:asciiTheme="majorHAnsi" w:hAnsiTheme="majorHAnsi" w:cstheme="majorHAnsi"/>
        </w:rPr>
        <w:t>ma umożliwiać wskazanie trasy routingu dla wybranej reguły niezależnie od innych tras routingu (np. routingu domyślnego).</w:t>
      </w:r>
    </w:p>
    <w:p w14:paraId="6FE0E6D9" w14:textId="73CA61CB" w:rsidR="00410651" w:rsidRPr="0087526C" w:rsidRDefault="00410651" w:rsidP="00861DD4">
      <w:pPr>
        <w:pStyle w:val="Tretekstu"/>
        <w:spacing w:line="276" w:lineRule="auto"/>
        <w:ind w:left="360"/>
        <w:rPr>
          <w:rFonts w:asciiTheme="majorHAnsi" w:hAnsiTheme="majorHAnsi" w:cstheme="majorHAnsi"/>
          <w:b w:val="0"/>
          <w:sz w:val="22"/>
          <w:szCs w:val="22"/>
        </w:rPr>
      </w:pPr>
    </w:p>
    <w:p w14:paraId="22051356" w14:textId="77777777" w:rsidR="00410651" w:rsidRPr="00247FE6" w:rsidRDefault="00410651" w:rsidP="00861DD4">
      <w:pPr>
        <w:pStyle w:val="Tretekstu"/>
        <w:spacing w:line="276" w:lineRule="auto"/>
        <w:rPr>
          <w:rFonts w:asciiTheme="minorHAnsi" w:hAnsiTheme="minorHAnsi" w:cstheme="minorHAnsi"/>
          <w:b w:val="0"/>
          <w:bCs w:val="0"/>
          <w:sz w:val="22"/>
          <w:szCs w:val="22"/>
        </w:rPr>
      </w:pPr>
      <w:r w:rsidRPr="00247FE6">
        <w:rPr>
          <w:rFonts w:asciiTheme="minorHAnsi" w:hAnsiTheme="minorHAnsi" w:cstheme="minorHAnsi"/>
          <w:b w:val="0"/>
          <w:bCs w:val="0"/>
          <w:sz w:val="22"/>
          <w:szCs w:val="22"/>
        </w:rPr>
        <w:t>INTRUSION PREVENTION SYSTEM (IPS)</w:t>
      </w:r>
    </w:p>
    <w:p w14:paraId="64B1AB5F" w14:textId="77777777" w:rsidR="00410651" w:rsidRPr="00247FE6" w:rsidRDefault="00410651" w:rsidP="00861DD4">
      <w:pPr>
        <w:pStyle w:val="Tretekstu"/>
        <w:spacing w:line="276" w:lineRule="auto"/>
        <w:ind w:left="360"/>
        <w:rPr>
          <w:rFonts w:asciiTheme="majorHAnsi" w:hAnsiTheme="majorHAnsi" w:cstheme="majorHAnsi"/>
          <w:b w:val="0"/>
          <w:sz w:val="22"/>
          <w:szCs w:val="22"/>
        </w:rPr>
      </w:pPr>
    </w:p>
    <w:p w14:paraId="0F084D7B" w14:textId="77777777" w:rsidR="00410651" w:rsidRPr="00247FE6" w:rsidRDefault="00410651" w:rsidP="00861DD4">
      <w:pPr>
        <w:numPr>
          <w:ilvl w:val="0"/>
          <w:numId w:val="10"/>
        </w:numPr>
        <w:suppressAutoHyphens w:val="0"/>
        <w:spacing w:after="0" w:line="276" w:lineRule="auto"/>
        <w:rPr>
          <w:rFonts w:asciiTheme="majorHAnsi" w:hAnsiTheme="majorHAnsi" w:cstheme="majorHAnsi"/>
          <w:bCs/>
        </w:rPr>
      </w:pPr>
      <w:r w:rsidRPr="00247FE6">
        <w:rPr>
          <w:rFonts w:asciiTheme="majorHAnsi" w:hAnsiTheme="majorHAnsi" w:cstheme="majorHAnsi"/>
        </w:rPr>
        <w:t>System detekcji i prewencji włamań (IPS) ma być zaimplementowany w jądrze systemu i ma wykrywać włamania oraz anomali</w:t>
      </w:r>
      <w:r>
        <w:rPr>
          <w:rFonts w:asciiTheme="majorHAnsi" w:hAnsiTheme="majorHAnsi" w:cstheme="majorHAnsi"/>
        </w:rPr>
        <w:t>e</w:t>
      </w:r>
      <w:r w:rsidRPr="00247FE6">
        <w:rPr>
          <w:rFonts w:asciiTheme="majorHAnsi" w:hAnsiTheme="majorHAnsi" w:cstheme="majorHAnsi"/>
        </w:rPr>
        <w:t xml:space="preserve"> w ruchu sieciowym przy pomocy </w:t>
      </w:r>
      <w:r w:rsidRPr="00247FE6">
        <w:rPr>
          <w:rFonts w:asciiTheme="majorHAnsi" w:hAnsiTheme="majorHAnsi" w:cstheme="majorHAnsi"/>
          <w:bCs/>
        </w:rPr>
        <w:t>analizy protokołów</w:t>
      </w:r>
      <w:r w:rsidRPr="00247FE6">
        <w:rPr>
          <w:rFonts w:asciiTheme="majorHAnsi" w:hAnsiTheme="majorHAnsi" w:cstheme="majorHAnsi"/>
        </w:rPr>
        <w:t>, a</w:t>
      </w:r>
      <w:r w:rsidRPr="00247FE6">
        <w:rPr>
          <w:rFonts w:asciiTheme="majorHAnsi" w:hAnsiTheme="majorHAnsi" w:cstheme="majorHAnsi"/>
          <w:bCs/>
        </w:rPr>
        <w:t>nalizy heurystycznej oraz analizy w oparciu o sygnatury kontekstowe</w:t>
      </w:r>
      <w:r w:rsidRPr="00247FE6">
        <w:rPr>
          <w:rFonts w:asciiTheme="majorHAnsi" w:hAnsiTheme="majorHAnsi" w:cstheme="majorHAnsi"/>
        </w:rPr>
        <w:t>.</w:t>
      </w:r>
    </w:p>
    <w:p w14:paraId="4C9125B9"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Moduł IPS </w:t>
      </w:r>
      <w:r>
        <w:rPr>
          <w:rFonts w:asciiTheme="majorHAnsi" w:hAnsiTheme="majorHAnsi" w:cstheme="majorHAnsi"/>
          <w:b w:val="0"/>
          <w:sz w:val="22"/>
          <w:szCs w:val="22"/>
        </w:rPr>
        <w:t>ma</w:t>
      </w:r>
      <w:r w:rsidRPr="00247FE6">
        <w:rPr>
          <w:rFonts w:asciiTheme="majorHAnsi" w:hAnsiTheme="majorHAnsi" w:cstheme="majorHAnsi"/>
          <w:b w:val="0"/>
          <w:sz w:val="22"/>
          <w:szCs w:val="22"/>
        </w:rPr>
        <w:t xml:space="preserve"> być opracowany przez producenta urządzenia. Nie dopuszcza się, aby moduł IPS pochodził od zewnętrznego dostawcy.</w:t>
      </w:r>
    </w:p>
    <w:p w14:paraId="77611354" w14:textId="77777777" w:rsidR="00410651" w:rsidRPr="00247FE6" w:rsidRDefault="00410651" w:rsidP="00861DD4">
      <w:pPr>
        <w:numPr>
          <w:ilvl w:val="0"/>
          <w:numId w:val="10"/>
        </w:numPr>
        <w:suppressAutoHyphens w:val="0"/>
        <w:spacing w:after="0" w:line="276" w:lineRule="auto"/>
        <w:rPr>
          <w:rFonts w:asciiTheme="majorHAnsi" w:hAnsiTheme="majorHAnsi" w:cstheme="majorHAnsi"/>
          <w:bCs/>
        </w:rPr>
      </w:pPr>
      <w:r w:rsidRPr="00247FE6">
        <w:rPr>
          <w:rFonts w:asciiTheme="majorHAnsi" w:hAnsiTheme="majorHAnsi" w:cstheme="majorHAnsi"/>
          <w:bCs/>
        </w:rPr>
        <w:t>Moduł IPS m</w:t>
      </w:r>
      <w:r>
        <w:rPr>
          <w:rFonts w:asciiTheme="majorHAnsi" w:hAnsiTheme="majorHAnsi" w:cstheme="majorHAnsi"/>
          <w:bCs/>
        </w:rPr>
        <w:t>a</w:t>
      </w:r>
      <w:r w:rsidRPr="00247FE6">
        <w:rPr>
          <w:rFonts w:asciiTheme="majorHAnsi" w:hAnsiTheme="majorHAnsi" w:cstheme="majorHAnsi"/>
          <w:bCs/>
        </w:rPr>
        <w:t xml:space="preserve"> zabezpieczać przed co najmniej 10 000 ataków i zagrożeń.</w:t>
      </w:r>
    </w:p>
    <w:p w14:paraId="622F77A6" w14:textId="77777777" w:rsidR="00410651" w:rsidRPr="00247FE6" w:rsidRDefault="00410651" w:rsidP="00861DD4">
      <w:pPr>
        <w:numPr>
          <w:ilvl w:val="0"/>
          <w:numId w:val="10"/>
        </w:numPr>
        <w:suppressAutoHyphens w:val="0"/>
        <w:spacing w:after="0" w:line="276" w:lineRule="auto"/>
        <w:rPr>
          <w:rFonts w:asciiTheme="majorHAnsi" w:hAnsiTheme="majorHAnsi" w:cstheme="majorHAnsi"/>
          <w:bCs/>
        </w:rPr>
      </w:pPr>
      <w:r w:rsidRPr="00247FE6">
        <w:rPr>
          <w:rFonts w:asciiTheme="majorHAnsi" w:hAnsiTheme="majorHAnsi" w:cstheme="majorHAnsi"/>
          <w:bCs/>
        </w:rPr>
        <w:t>Administrator m</w:t>
      </w:r>
      <w:r>
        <w:rPr>
          <w:rFonts w:asciiTheme="majorHAnsi" w:hAnsiTheme="majorHAnsi" w:cstheme="majorHAnsi"/>
          <w:bCs/>
        </w:rPr>
        <w:t>a</w:t>
      </w:r>
      <w:r w:rsidRPr="00247FE6">
        <w:rPr>
          <w:rFonts w:asciiTheme="majorHAnsi" w:hAnsiTheme="majorHAnsi" w:cstheme="majorHAnsi"/>
          <w:bCs/>
        </w:rPr>
        <w:t xml:space="preserve"> mieć możliwość tworzenia własnych sygnatur dla systemu IPS.</w:t>
      </w:r>
    </w:p>
    <w:p w14:paraId="520DF824"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Moduł IPS ma nie tylko wykrywać, ale również usuwać szkodliwą zawartość w kodzie HTML oraz JavaScript żądanej przez użytkownika strony internetowej</w:t>
      </w:r>
      <w:r>
        <w:rPr>
          <w:rFonts w:asciiTheme="majorHAnsi" w:hAnsiTheme="majorHAnsi" w:cstheme="majorHAnsi"/>
          <w:b w:val="0"/>
          <w:sz w:val="22"/>
          <w:szCs w:val="22"/>
        </w:rPr>
        <w:t xml:space="preserve"> nie blokując dostępu do tej strony po usunięciu zagrożenia.</w:t>
      </w:r>
    </w:p>
    <w:p w14:paraId="7CF558F0"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w:t>
      </w:r>
      <w:r w:rsidRPr="00247FE6">
        <w:rPr>
          <w:rFonts w:asciiTheme="majorHAnsi" w:hAnsiTheme="majorHAnsi" w:cstheme="majorHAnsi"/>
        </w:rPr>
        <w:t>możliw</w:t>
      </w:r>
      <w:r>
        <w:rPr>
          <w:rFonts w:asciiTheme="majorHAnsi" w:hAnsiTheme="majorHAnsi" w:cstheme="majorHAnsi"/>
        </w:rPr>
        <w:t>iać</w:t>
      </w:r>
      <w:r w:rsidRPr="00247FE6">
        <w:rPr>
          <w:rFonts w:asciiTheme="majorHAnsi" w:hAnsiTheme="majorHAnsi" w:cstheme="majorHAnsi"/>
        </w:rPr>
        <w:t xml:space="preserve"> inspekcj</w:t>
      </w:r>
      <w:r>
        <w:rPr>
          <w:rFonts w:asciiTheme="majorHAnsi" w:hAnsiTheme="majorHAnsi" w:cstheme="majorHAnsi"/>
        </w:rPr>
        <w:t>ę</w:t>
      </w:r>
      <w:r w:rsidRPr="00247FE6">
        <w:rPr>
          <w:rFonts w:asciiTheme="majorHAnsi" w:hAnsiTheme="majorHAnsi" w:cstheme="majorHAnsi"/>
        </w:rPr>
        <w:t xml:space="preserve"> ruchu tunelowanego wewnątrz protokołu SSL, co najmniej w zakresie analizy HTTPS, FTPS, POP3S oraz SMTPS.</w:t>
      </w:r>
    </w:p>
    <w:p w14:paraId="6B61E38C"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Administrator ma mieć możliwość konfiguracji jednego z trybów pracy urządzenia, to jest: IPS, IDS lub Firewall dla wybranych adresów IP (źródłowych i docelowych), użytkowników, portów (źródłowych i docelowych) oraz na podstawie pola DSCP.</w:t>
      </w:r>
    </w:p>
    <w:p w14:paraId="25637583" w14:textId="77777777" w:rsidR="00410651" w:rsidRDefault="00410651" w:rsidP="00861DD4">
      <w:pPr>
        <w:pStyle w:val="Akapitzlist"/>
        <w:numPr>
          <w:ilvl w:val="0"/>
          <w:numId w:val="10"/>
        </w:numPr>
        <w:suppressAutoHyphens w:val="0"/>
        <w:spacing w:after="0" w:line="276" w:lineRule="auto"/>
        <w:rPr>
          <w:rFonts w:asciiTheme="majorHAnsi" w:hAnsiTheme="majorHAnsi" w:cstheme="majorHAnsi"/>
        </w:rPr>
      </w:pPr>
      <w:r w:rsidRPr="00AF44EE">
        <w:rPr>
          <w:rFonts w:asciiTheme="majorHAnsi" w:hAnsiTheme="majorHAnsi" w:cstheme="majorHAnsi"/>
        </w:rPr>
        <w:t xml:space="preserve">Urządzenie ma </w:t>
      </w:r>
      <w:r>
        <w:rPr>
          <w:rFonts w:asciiTheme="majorHAnsi" w:hAnsiTheme="majorHAnsi" w:cstheme="majorHAnsi"/>
        </w:rPr>
        <w:t>u</w:t>
      </w:r>
      <w:r w:rsidRPr="00AF44EE">
        <w:rPr>
          <w:rFonts w:asciiTheme="majorHAnsi" w:hAnsiTheme="majorHAnsi" w:cstheme="majorHAnsi"/>
        </w:rPr>
        <w:t>możliw</w:t>
      </w:r>
      <w:r>
        <w:rPr>
          <w:rFonts w:asciiTheme="majorHAnsi" w:hAnsiTheme="majorHAnsi" w:cstheme="majorHAnsi"/>
        </w:rPr>
        <w:t>iać</w:t>
      </w:r>
      <w:r w:rsidRPr="00AF44EE">
        <w:rPr>
          <w:rFonts w:asciiTheme="majorHAnsi" w:hAnsiTheme="majorHAnsi" w:cstheme="majorHAnsi"/>
        </w:rPr>
        <w:t xml:space="preserve"> ochron</w:t>
      </w:r>
      <w:r>
        <w:rPr>
          <w:rFonts w:asciiTheme="majorHAnsi" w:hAnsiTheme="majorHAnsi" w:cstheme="majorHAnsi"/>
        </w:rPr>
        <w:t>ę</w:t>
      </w:r>
      <w:r w:rsidRPr="00AF44EE">
        <w:rPr>
          <w:rFonts w:asciiTheme="majorHAnsi" w:hAnsiTheme="majorHAnsi" w:cstheme="majorHAnsi"/>
        </w:rPr>
        <w:t xml:space="preserve"> między innymi przed atakami typu SQL </w:t>
      </w:r>
      <w:proofErr w:type="spellStart"/>
      <w:r>
        <w:rPr>
          <w:rFonts w:asciiTheme="majorHAnsi" w:hAnsiTheme="majorHAnsi" w:cstheme="majorHAnsi"/>
        </w:rPr>
        <w:t>I</w:t>
      </w:r>
      <w:r w:rsidRPr="00AF44EE">
        <w:rPr>
          <w:rFonts w:asciiTheme="majorHAnsi" w:hAnsiTheme="majorHAnsi" w:cstheme="majorHAnsi"/>
        </w:rPr>
        <w:t>njection</w:t>
      </w:r>
      <w:proofErr w:type="spellEnd"/>
      <w:r w:rsidRPr="00AF44EE">
        <w:rPr>
          <w:rFonts w:asciiTheme="majorHAnsi" w:hAnsiTheme="majorHAnsi" w:cstheme="majorHAnsi"/>
        </w:rPr>
        <w:t>, Cross Site Scripting (XSS) oraz złośliwym kodem Web2.0.</w:t>
      </w:r>
    </w:p>
    <w:p w14:paraId="739FDB9C" w14:textId="77777777" w:rsidR="00410651" w:rsidRPr="00AF44EE" w:rsidRDefault="00410651" w:rsidP="00861DD4">
      <w:pPr>
        <w:pStyle w:val="Akapitzlist"/>
        <w:numPr>
          <w:ilvl w:val="0"/>
          <w:numId w:val="10"/>
        </w:numPr>
        <w:suppressAutoHyphens w:val="0"/>
        <w:spacing w:after="0" w:line="276" w:lineRule="auto"/>
        <w:rPr>
          <w:rFonts w:asciiTheme="majorHAnsi" w:hAnsiTheme="majorHAnsi" w:cstheme="majorHAnsi"/>
        </w:rPr>
      </w:pPr>
      <w:r>
        <w:rPr>
          <w:rFonts w:asciiTheme="majorHAnsi" w:hAnsiTheme="majorHAnsi" w:cstheme="majorHAnsi"/>
          <w:bCs/>
        </w:rPr>
        <w:t xml:space="preserve">Po zakupie stosownej licencji moduł IPS ma zapewniać analizę protokołów przemysłowych co najmniej takich jak: </w:t>
      </w:r>
      <w:proofErr w:type="spellStart"/>
      <w:r w:rsidRPr="00890DCD">
        <w:rPr>
          <w:rFonts w:asciiTheme="majorHAnsi" w:hAnsiTheme="majorHAnsi" w:cstheme="majorHAnsi"/>
        </w:rPr>
        <w:t>Modbus</w:t>
      </w:r>
      <w:proofErr w:type="spellEnd"/>
      <w:r w:rsidRPr="00890DCD">
        <w:rPr>
          <w:rFonts w:asciiTheme="majorHAnsi" w:hAnsiTheme="majorHAnsi" w:cstheme="majorHAnsi"/>
        </w:rPr>
        <w:t xml:space="preserve">, UMAS, S7 200-300-400, </w:t>
      </w:r>
      <w:proofErr w:type="spellStart"/>
      <w:r w:rsidRPr="00890DCD">
        <w:rPr>
          <w:rFonts w:asciiTheme="majorHAnsi" w:hAnsiTheme="majorHAnsi" w:cstheme="majorHAnsi"/>
        </w:rPr>
        <w:t>EtherNet</w:t>
      </w:r>
      <w:proofErr w:type="spellEnd"/>
      <w:r w:rsidRPr="00890DCD">
        <w:rPr>
          <w:rFonts w:asciiTheme="majorHAnsi" w:hAnsiTheme="majorHAnsi" w:cstheme="majorHAnsi"/>
        </w:rPr>
        <w:t xml:space="preserve">/IP, CIP, OPC UA, OPC (DA/HDA/AE), </w:t>
      </w:r>
      <w:proofErr w:type="spellStart"/>
      <w:r w:rsidRPr="00890DCD">
        <w:rPr>
          <w:rFonts w:asciiTheme="majorHAnsi" w:hAnsiTheme="majorHAnsi" w:cstheme="majorHAnsi"/>
        </w:rPr>
        <w:t>BACnet</w:t>
      </w:r>
      <w:proofErr w:type="spellEnd"/>
      <w:r w:rsidRPr="00890DCD">
        <w:rPr>
          <w:rFonts w:asciiTheme="majorHAnsi" w:hAnsiTheme="majorHAnsi" w:cstheme="majorHAnsi"/>
        </w:rPr>
        <w:t xml:space="preserve">/IP, PROFINET, SOFBUS/LACBUS, IEC 60870-5-104, IEC 61850 (MMS, </w:t>
      </w:r>
      <w:proofErr w:type="spellStart"/>
      <w:r w:rsidRPr="00890DCD">
        <w:rPr>
          <w:rFonts w:asciiTheme="majorHAnsi" w:hAnsiTheme="majorHAnsi" w:cstheme="majorHAnsi"/>
        </w:rPr>
        <w:t>Goose</w:t>
      </w:r>
      <w:proofErr w:type="spellEnd"/>
      <w:r w:rsidRPr="00890DCD">
        <w:rPr>
          <w:rFonts w:asciiTheme="majorHAnsi" w:hAnsiTheme="majorHAnsi" w:cstheme="majorHAnsi"/>
        </w:rPr>
        <w:t xml:space="preserve"> &amp; SV).</w:t>
      </w:r>
    </w:p>
    <w:p w14:paraId="56B8D247" w14:textId="77777777" w:rsidR="00410651" w:rsidRPr="0087526C" w:rsidRDefault="00410651" w:rsidP="00861DD4">
      <w:pPr>
        <w:spacing w:after="0" w:line="276" w:lineRule="auto"/>
        <w:ind w:left="360"/>
        <w:rPr>
          <w:rFonts w:asciiTheme="majorHAnsi" w:hAnsiTheme="majorHAnsi" w:cstheme="majorHAnsi"/>
        </w:rPr>
      </w:pPr>
    </w:p>
    <w:p w14:paraId="279BE0F0" w14:textId="77777777" w:rsidR="00410651" w:rsidRPr="00247FE6" w:rsidRDefault="00410651" w:rsidP="00861DD4">
      <w:pPr>
        <w:pStyle w:val="Tretekstu"/>
        <w:spacing w:line="276" w:lineRule="auto"/>
        <w:rPr>
          <w:rFonts w:asciiTheme="minorHAnsi" w:hAnsiTheme="minorHAnsi" w:cstheme="minorHAnsi"/>
          <w:b w:val="0"/>
          <w:bCs w:val="0"/>
          <w:sz w:val="22"/>
          <w:szCs w:val="22"/>
        </w:rPr>
      </w:pPr>
      <w:r w:rsidRPr="00247FE6">
        <w:rPr>
          <w:rFonts w:asciiTheme="minorHAnsi" w:hAnsiTheme="minorHAnsi" w:cstheme="minorHAnsi"/>
          <w:b w:val="0"/>
          <w:bCs w:val="0"/>
          <w:sz w:val="22"/>
          <w:szCs w:val="22"/>
        </w:rPr>
        <w:t>KSZTAŁTOWANIE PASMA (</w:t>
      </w:r>
      <w:proofErr w:type="spellStart"/>
      <w:r w:rsidRPr="00247FE6">
        <w:rPr>
          <w:rFonts w:asciiTheme="minorHAnsi" w:hAnsiTheme="minorHAnsi" w:cstheme="minorHAnsi"/>
          <w:b w:val="0"/>
          <w:bCs w:val="0"/>
          <w:sz w:val="22"/>
          <w:szCs w:val="22"/>
        </w:rPr>
        <w:t>Traffic</w:t>
      </w:r>
      <w:proofErr w:type="spellEnd"/>
      <w:r w:rsidRPr="00247FE6">
        <w:rPr>
          <w:rFonts w:asciiTheme="minorHAnsi" w:hAnsiTheme="minorHAnsi" w:cstheme="minorHAnsi"/>
          <w:b w:val="0"/>
          <w:bCs w:val="0"/>
          <w:sz w:val="22"/>
          <w:szCs w:val="22"/>
        </w:rPr>
        <w:t xml:space="preserve"> </w:t>
      </w:r>
      <w:proofErr w:type="spellStart"/>
      <w:r w:rsidRPr="00247FE6">
        <w:rPr>
          <w:rFonts w:asciiTheme="minorHAnsi" w:hAnsiTheme="minorHAnsi" w:cstheme="minorHAnsi"/>
          <w:b w:val="0"/>
          <w:bCs w:val="0"/>
          <w:sz w:val="22"/>
          <w:szCs w:val="22"/>
        </w:rPr>
        <w:t>Shapping</w:t>
      </w:r>
      <w:proofErr w:type="spellEnd"/>
      <w:r w:rsidRPr="00247FE6">
        <w:rPr>
          <w:rFonts w:asciiTheme="minorHAnsi" w:hAnsiTheme="minorHAnsi" w:cstheme="minorHAnsi"/>
          <w:b w:val="0"/>
          <w:bCs w:val="0"/>
          <w:sz w:val="22"/>
          <w:szCs w:val="22"/>
        </w:rPr>
        <w:t>)</w:t>
      </w:r>
    </w:p>
    <w:p w14:paraId="22112AE2" w14:textId="77777777" w:rsidR="00410651" w:rsidRDefault="00410651" w:rsidP="00861DD4">
      <w:pPr>
        <w:pStyle w:val="Tretekstu"/>
        <w:spacing w:line="276" w:lineRule="auto"/>
        <w:ind w:left="360"/>
        <w:rPr>
          <w:rFonts w:asciiTheme="majorHAnsi" w:hAnsiTheme="majorHAnsi" w:cstheme="majorHAnsi"/>
          <w:b w:val="0"/>
          <w:sz w:val="22"/>
          <w:szCs w:val="22"/>
        </w:rPr>
      </w:pPr>
    </w:p>
    <w:p w14:paraId="2B314B56"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Urządzenie ma </w:t>
      </w:r>
      <w:r>
        <w:rPr>
          <w:rFonts w:asciiTheme="majorHAnsi" w:hAnsiTheme="majorHAnsi" w:cstheme="majorHAnsi"/>
          <w:b w:val="0"/>
          <w:sz w:val="22"/>
          <w:szCs w:val="22"/>
        </w:rPr>
        <w:t>u</w:t>
      </w:r>
      <w:r w:rsidRPr="00247FE6">
        <w:rPr>
          <w:rFonts w:asciiTheme="majorHAnsi" w:hAnsiTheme="majorHAnsi" w:cstheme="majorHAnsi"/>
          <w:b w:val="0"/>
          <w:sz w:val="22"/>
          <w:szCs w:val="22"/>
        </w:rPr>
        <w:t>możliw</w:t>
      </w:r>
      <w:r>
        <w:rPr>
          <w:rFonts w:asciiTheme="majorHAnsi" w:hAnsiTheme="majorHAnsi" w:cstheme="majorHAnsi"/>
          <w:b w:val="0"/>
          <w:sz w:val="22"/>
          <w:szCs w:val="22"/>
        </w:rPr>
        <w:t>iać</w:t>
      </w:r>
      <w:r w:rsidRPr="00247FE6">
        <w:rPr>
          <w:rFonts w:asciiTheme="majorHAnsi" w:hAnsiTheme="majorHAnsi" w:cstheme="majorHAnsi"/>
          <w:b w:val="0"/>
          <w:sz w:val="22"/>
          <w:szCs w:val="22"/>
        </w:rPr>
        <w:t xml:space="preserve"> kształtowani</w:t>
      </w:r>
      <w:r>
        <w:rPr>
          <w:rFonts w:asciiTheme="majorHAnsi" w:hAnsiTheme="majorHAnsi" w:cstheme="majorHAnsi"/>
          <w:b w:val="0"/>
          <w:sz w:val="22"/>
          <w:szCs w:val="22"/>
        </w:rPr>
        <w:t>e</w:t>
      </w:r>
      <w:r w:rsidRPr="00247FE6">
        <w:rPr>
          <w:rFonts w:asciiTheme="majorHAnsi" w:hAnsiTheme="majorHAnsi" w:cstheme="majorHAnsi"/>
          <w:b w:val="0"/>
          <w:sz w:val="22"/>
          <w:szCs w:val="22"/>
        </w:rPr>
        <w:t xml:space="preserve"> pasma w oparciu o </w:t>
      </w:r>
      <w:proofErr w:type="spellStart"/>
      <w:r w:rsidRPr="00247FE6">
        <w:rPr>
          <w:rFonts w:asciiTheme="majorHAnsi" w:hAnsiTheme="majorHAnsi" w:cstheme="majorHAnsi"/>
          <w:b w:val="0"/>
          <w:sz w:val="22"/>
          <w:szCs w:val="22"/>
        </w:rPr>
        <w:t>priorytetyzację</w:t>
      </w:r>
      <w:proofErr w:type="spellEnd"/>
      <w:r w:rsidRPr="00247FE6">
        <w:rPr>
          <w:rFonts w:asciiTheme="majorHAnsi" w:hAnsiTheme="majorHAnsi" w:cstheme="majorHAnsi"/>
          <w:b w:val="0"/>
          <w:sz w:val="22"/>
          <w:szCs w:val="22"/>
        </w:rPr>
        <w:t xml:space="preserve"> ruchu oraz minimalną i maksymalną wartość pasma.</w:t>
      </w:r>
    </w:p>
    <w:p w14:paraId="1D23F81D"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Ograniczenie pasma lub </w:t>
      </w:r>
      <w:proofErr w:type="spellStart"/>
      <w:r w:rsidRPr="00247FE6">
        <w:rPr>
          <w:rFonts w:asciiTheme="majorHAnsi" w:hAnsiTheme="majorHAnsi" w:cstheme="majorHAnsi"/>
          <w:b w:val="0"/>
          <w:sz w:val="22"/>
          <w:szCs w:val="22"/>
        </w:rPr>
        <w:t>priorytetyzacja</w:t>
      </w:r>
      <w:proofErr w:type="spellEnd"/>
      <w:r w:rsidRPr="00247FE6">
        <w:rPr>
          <w:rFonts w:asciiTheme="majorHAnsi" w:hAnsiTheme="majorHAnsi" w:cstheme="majorHAnsi"/>
          <w:b w:val="0"/>
          <w:sz w:val="22"/>
          <w:szCs w:val="22"/>
        </w:rPr>
        <w:t xml:space="preserve"> </w:t>
      </w:r>
      <w:r>
        <w:rPr>
          <w:rFonts w:asciiTheme="majorHAnsi" w:hAnsiTheme="majorHAnsi" w:cstheme="majorHAnsi"/>
          <w:b w:val="0"/>
          <w:sz w:val="22"/>
          <w:szCs w:val="22"/>
        </w:rPr>
        <w:t xml:space="preserve">reguły firewall </w:t>
      </w:r>
      <w:r w:rsidRPr="00247FE6">
        <w:rPr>
          <w:rFonts w:asciiTheme="majorHAnsi" w:hAnsiTheme="majorHAnsi" w:cstheme="majorHAnsi"/>
          <w:b w:val="0"/>
          <w:sz w:val="22"/>
          <w:szCs w:val="22"/>
        </w:rPr>
        <w:t xml:space="preserve">ma być </w:t>
      </w:r>
      <w:r>
        <w:rPr>
          <w:rFonts w:asciiTheme="majorHAnsi" w:hAnsiTheme="majorHAnsi" w:cstheme="majorHAnsi"/>
          <w:b w:val="0"/>
          <w:sz w:val="22"/>
          <w:szCs w:val="22"/>
        </w:rPr>
        <w:t>możliwe</w:t>
      </w:r>
      <w:r w:rsidRPr="00247FE6">
        <w:rPr>
          <w:rFonts w:asciiTheme="majorHAnsi" w:hAnsiTheme="majorHAnsi" w:cstheme="majorHAnsi"/>
          <w:b w:val="0"/>
          <w:sz w:val="22"/>
          <w:szCs w:val="22"/>
        </w:rPr>
        <w:t xml:space="preserve"> </w:t>
      </w:r>
      <w:r>
        <w:rPr>
          <w:rFonts w:asciiTheme="majorHAnsi" w:hAnsiTheme="majorHAnsi" w:cstheme="majorHAnsi"/>
          <w:b w:val="0"/>
          <w:sz w:val="22"/>
          <w:szCs w:val="22"/>
        </w:rPr>
        <w:t>względem</w:t>
      </w:r>
      <w:r w:rsidRPr="00247FE6">
        <w:rPr>
          <w:rFonts w:asciiTheme="majorHAnsi" w:hAnsiTheme="majorHAnsi" w:cstheme="majorHAnsi"/>
          <w:b w:val="0"/>
          <w:sz w:val="22"/>
          <w:szCs w:val="22"/>
        </w:rPr>
        <w:t xml:space="preserve"> pojedynczego połączenia, adresu IP</w:t>
      </w:r>
      <w:r>
        <w:rPr>
          <w:rFonts w:asciiTheme="majorHAnsi" w:hAnsiTheme="majorHAnsi" w:cstheme="majorHAnsi"/>
          <w:b w:val="0"/>
          <w:sz w:val="22"/>
          <w:szCs w:val="22"/>
        </w:rPr>
        <w:t>,</w:t>
      </w:r>
      <w:r w:rsidRPr="00247FE6">
        <w:rPr>
          <w:rFonts w:asciiTheme="majorHAnsi" w:hAnsiTheme="majorHAnsi" w:cstheme="majorHAnsi"/>
          <w:b w:val="0"/>
          <w:sz w:val="22"/>
          <w:szCs w:val="22"/>
        </w:rPr>
        <w:t xml:space="preserve"> </w:t>
      </w:r>
      <w:r>
        <w:rPr>
          <w:rFonts w:asciiTheme="majorHAnsi" w:hAnsiTheme="majorHAnsi" w:cstheme="majorHAnsi"/>
          <w:b w:val="0"/>
          <w:sz w:val="22"/>
          <w:szCs w:val="22"/>
        </w:rPr>
        <w:t>z</w:t>
      </w:r>
      <w:r w:rsidRPr="00247FE6">
        <w:rPr>
          <w:rFonts w:asciiTheme="majorHAnsi" w:hAnsiTheme="majorHAnsi" w:cstheme="majorHAnsi"/>
          <w:b w:val="0"/>
          <w:sz w:val="22"/>
          <w:szCs w:val="22"/>
        </w:rPr>
        <w:t>autoryzowanego użytkownika</w:t>
      </w:r>
      <w:r>
        <w:rPr>
          <w:rFonts w:asciiTheme="majorHAnsi" w:hAnsiTheme="majorHAnsi" w:cstheme="majorHAnsi"/>
          <w:b w:val="0"/>
          <w:sz w:val="22"/>
          <w:szCs w:val="22"/>
        </w:rPr>
        <w:t>, pola DSCP.</w:t>
      </w:r>
    </w:p>
    <w:p w14:paraId="07F22A29"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Urządzenie ma umożliwiać tworzenie tzw. kolejki nie mającej wpływu na kształtowanie pasma</w:t>
      </w:r>
      <w:r>
        <w:rPr>
          <w:rFonts w:asciiTheme="majorHAnsi" w:hAnsiTheme="majorHAnsi" w:cstheme="majorHAnsi"/>
          <w:b w:val="0"/>
          <w:sz w:val="22"/>
          <w:szCs w:val="22"/>
        </w:rPr>
        <w:t>,</w:t>
      </w:r>
      <w:r w:rsidRPr="00247FE6">
        <w:rPr>
          <w:rFonts w:asciiTheme="majorHAnsi" w:hAnsiTheme="majorHAnsi" w:cstheme="majorHAnsi"/>
          <w:b w:val="0"/>
          <w:sz w:val="22"/>
          <w:szCs w:val="22"/>
        </w:rPr>
        <w:t xml:space="preserve"> a jedynie na śledzenie konkretnego typu ruchu (monitoring).</w:t>
      </w:r>
    </w:p>
    <w:p w14:paraId="70480E28"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Urządzenie ma umożliwiać kształtowanie pasma na podstawie aplikacji generującej ruch.</w:t>
      </w:r>
    </w:p>
    <w:p w14:paraId="1753F544" w14:textId="3616A008" w:rsidR="00410651" w:rsidRPr="0087526C" w:rsidRDefault="00410651" w:rsidP="00861DD4">
      <w:pPr>
        <w:pStyle w:val="Tretekstu"/>
        <w:spacing w:line="276" w:lineRule="auto"/>
        <w:rPr>
          <w:rFonts w:asciiTheme="majorHAnsi" w:hAnsiTheme="majorHAnsi" w:cstheme="majorHAnsi"/>
          <w:b w:val="0"/>
          <w:sz w:val="22"/>
          <w:szCs w:val="22"/>
        </w:rPr>
      </w:pPr>
    </w:p>
    <w:p w14:paraId="0AF4F85D" w14:textId="77777777" w:rsidR="00410651" w:rsidRPr="00247FE6" w:rsidRDefault="00410651" w:rsidP="00861DD4">
      <w:pPr>
        <w:pStyle w:val="Tretekstu"/>
        <w:spacing w:line="276" w:lineRule="auto"/>
        <w:rPr>
          <w:rFonts w:asciiTheme="minorHAnsi" w:hAnsiTheme="minorHAnsi" w:cstheme="minorHAnsi"/>
          <w:b w:val="0"/>
          <w:bCs w:val="0"/>
          <w:sz w:val="22"/>
          <w:szCs w:val="22"/>
        </w:rPr>
      </w:pPr>
      <w:r w:rsidRPr="00247FE6">
        <w:rPr>
          <w:rFonts w:asciiTheme="minorHAnsi" w:hAnsiTheme="minorHAnsi" w:cstheme="minorHAnsi"/>
          <w:b w:val="0"/>
          <w:bCs w:val="0"/>
          <w:sz w:val="22"/>
          <w:szCs w:val="22"/>
        </w:rPr>
        <w:lastRenderedPageBreak/>
        <w:t>OCHRONA ANTYWIRUSOWA</w:t>
      </w:r>
    </w:p>
    <w:p w14:paraId="670B5800" w14:textId="77777777" w:rsidR="00410651" w:rsidRPr="00247FE6" w:rsidRDefault="00410651" w:rsidP="00861DD4">
      <w:pPr>
        <w:pStyle w:val="Tretekstu"/>
        <w:spacing w:line="276" w:lineRule="auto"/>
        <w:ind w:firstLine="360"/>
        <w:rPr>
          <w:rFonts w:asciiTheme="majorHAnsi" w:hAnsiTheme="majorHAnsi" w:cstheme="majorHAnsi"/>
          <w:b w:val="0"/>
          <w:sz w:val="22"/>
          <w:szCs w:val="22"/>
        </w:rPr>
      </w:pPr>
    </w:p>
    <w:p w14:paraId="393BD97C"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Urządzenie ma </w:t>
      </w:r>
      <w:r>
        <w:rPr>
          <w:rFonts w:asciiTheme="majorHAnsi" w:hAnsiTheme="majorHAnsi" w:cstheme="majorHAnsi"/>
          <w:b w:val="0"/>
          <w:sz w:val="22"/>
          <w:szCs w:val="22"/>
        </w:rPr>
        <w:t>umożliwiać</w:t>
      </w:r>
      <w:r w:rsidRPr="00247FE6">
        <w:rPr>
          <w:rFonts w:asciiTheme="majorHAnsi" w:hAnsiTheme="majorHAnsi" w:cstheme="majorHAnsi"/>
          <w:b w:val="0"/>
          <w:sz w:val="22"/>
          <w:szCs w:val="22"/>
        </w:rPr>
        <w:t xml:space="preserve"> zastosowanie jednego z co najmniej dwóch skanerów antywirusowych dostarczonych przez firmy trzecie (innych niż producent rozwiązania).</w:t>
      </w:r>
    </w:p>
    <w:p w14:paraId="48132996"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Co najmniej jeden z dwóch skanerów antywirusowych ma być dostarczany w ramach podstawowej licencji.</w:t>
      </w:r>
    </w:p>
    <w:p w14:paraId="222F3A88"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Administrator ma mieć możliwość określenia maksymalnej wielkości pliku jaki będzie poddawany analizie skanerem antywirusowym.</w:t>
      </w:r>
    </w:p>
    <w:p w14:paraId="08E5417C"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Administrator ma mieć możliwość zdefiniowania treści komunikatu dla użytkownika o wykryciu infekcji, osobno dla infekcji wykrytych wewnątrz protokołu POP3, SMTP i FTP. W przypadku SMTP i FTP ponadto ma być możliwość zdefiniowania 3-cyfrowego kodu </w:t>
      </w:r>
      <w:r>
        <w:rPr>
          <w:rFonts w:asciiTheme="majorHAnsi" w:hAnsiTheme="majorHAnsi" w:cstheme="majorHAnsi"/>
          <w:b w:val="0"/>
          <w:sz w:val="22"/>
          <w:szCs w:val="22"/>
        </w:rPr>
        <w:t>wykrycia infekcji</w:t>
      </w:r>
      <w:r w:rsidRPr="00247FE6">
        <w:rPr>
          <w:rFonts w:asciiTheme="majorHAnsi" w:hAnsiTheme="majorHAnsi" w:cstheme="majorHAnsi"/>
          <w:b w:val="0"/>
          <w:sz w:val="22"/>
          <w:szCs w:val="22"/>
        </w:rPr>
        <w:t>.</w:t>
      </w:r>
    </w:p>
    <w:p w14:paraId="5E0DEFDC" w14:textId="1D063357" w:rsidR="00410651" w:rsidRPr="0087526C" w:rsidRDefault="00410651" w:rsidP="00861DD4">
      <w:pPr>
        <w:pStyle w:val="Tretekstu"/>
        <w:spacing w:line="276" w:lineRule="auto"/>
        <w:rPr>
          <w:rFonts w:asciiTheme="majorHAnsi" w:hAnsiTheme="majorHAnsi" w:cstheme="majorHAnsi"/>
          <w:sz w:val="22"/>
          <w:szCs w:val="22"/>
        </w:rPr>
      </w:pPr>
    </w:p>
    <w:p w14:paraId="57B7C581" w14:textId="77777777" w:rsidR="00410651" w:rsidRPr="00247FE6" w:rsidRDefault="00410651" w:rsidP="00861DD4">
      <w:pPr>
        <w:pStyle w:val="Tretekstu"/>
        <w:spacing w:line="276" w:lineRule="auto"/>
        <w:rPr>
          <w:rFonts w:asciiTheme="minorHAnsi" w:hAnsiTheme="minorHAnsi" w:cstheme="minorHAnsi"/>
          <w:b w:val="0"/>
          <w:bCs w:val="0"/>
          <w:sz w:val="22"/>
          <w:szCs w:val="22"/>
        </w:rPr>
      </w:pPr>
      <w:r w:rsidRPr="00247FE6">
        <w:rPr>
          <w:rFonts w:asciiTheme="minorHAnsi" w:hAnsiTheme="minorHAnsi" w:cstheme="minorHAnsi"/>
          <w:b w:val="0"/>
          <w:bCs w:val="0"/>
          <w:sz w:val="22"/>
          <w:szCs w:val="22"/>
        </w:rPr>
        <w:t>OCHRONA ANTYSPAM</w:t>
      </w:r>
    </w:p>
    <w:p w14:paraId="4458A333" w14:textId="77777777" w:rsidR="00410651" w:rsidRPr="00247FE6" w:rsidRDefault="00410651" w:rsidP="00861DD4">
      <w:pPr>
        <w:pStyle w:val="Tretekstu"/>
        <w:spacing w:line="276" w:lineRule="auto"/>
        <w:ind w:left="360"/>
        <w:rPr>
          <w:rFonts w:asciiTheme="majorHAnsi" w:hAnsiTheme="majorHAnsi" w:cstheme="majorHAnsi"/>
          <w:b w:val="0"/>
          <w:sz w:val="22"/>
          <w:szCs w:val="22"/>
        </w:rPr>
      </w:pPr>
    </w:p>
    <w:p w14:paraId="1779B405"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Pr>
          <w:rFonts w:asciiTheme="majorHAnsi" w:hAnsiTheme="majorHAnsi" w:cstheme="majorHAnsi"/>
          <w:b w:val="0"/>
          <w:sz w:val="22"/>
          <w:szCs w:val="22"/>
        </w:rPr>
        <w:t>Urządzenie</w:t>
      </w:r>
      <w:r w:rsidRPr="00247FE6">
        <w:rPr>
          <w:rFonts w:asciiTheme="majorHAnsi" w:hAnsiTheme="majorHAnsi" w:cstheme="majorHAnsi"/>
          <w:b w:val="0"/>
          <w:sz w:val="22"/>
          <w:szCs w:val="22"/>
        </w:rPr>
        <w:t xml:space="preserve"> ma </w:t>
      </w:r>
      <w:r>
        <w:rPr>
          <w:rFonts w:asciiTheme="majorHAnsi" w:hAnsiTheme="majorHAnsi" w:cstheme="majorHAnsi"/>
          <w:b w:val="0"/>
          <w:sz w:val="22"/>
          <w:szCs w:val="22"/>
        </w:rPr>
        <w:t>posiadać</w:t>
      </w:r>
      <w:r w:rsidRPr="00247FE6">
        <w:rPr>
          <w:rFonts w:asciiTheme="majorHAnsi" w:hAnsiTheme="majorHAnsi" w:cstheme="majorHAnsi"/>
          <w:b w:val="0"/>
          <w:sz w:val="22"/>
          <w:szCs w:val="22"/>
        </w:rPr>
        <w:t xml:space="preserve"> mechanizm klasyfikacji poczty elektronicznej określający czy jest pocztą niechcianą (SPAM).</w:t>
      </w:r>
    </w:p>
    <w:p w14:paraId="32FBEB26"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Ochrona </w:t>
      </w:r>
      <w:proofErr w:type="spellStart"/>
      <w:r w:rsidRPr="00247FE6">
        <w:rPr>
          <w:rFonts w:asciiTheme="majorHAnsi" w:hAnsiTheme="majorHAnsi" w:cstheme="majorHAnsi"/>
          <w:b w:val="0"/>
          <w:sz w:val="22"/>
          <w:szCs w:val="22"/>
        </w:rPr>
        <w:t>antyspam</w:t>
      </w:r>
      <w:proofErr w:type="spellEnd"/>
      <w:r w:rsidRPr="00247FE6">
        <w:rPr>
          <w:rFonts w:asciiTheme="majorHAnsi" w:hAnsiTheme="majorHAnsi" w:cstheme="majorHAnsi"/>
          <w:b w:val="0"/>
          <w:sz w:val="22"/>
          <w:szCs w:val="22"/>
        </w:rPr>
        <w:t xml:space="preserve"> ma działać w oparciu o:</w:t>
      </w:r>
    </w:p>
    <w:p w14:paraId="0578E7A7" w14:textId="77777777" w:rsidR="00410651" w:rsidRPr="00247FE6" w:rsidRDefault="00410651" w:rsidP="00861DD4">
      <w:pPr>
        <w:pStyle w:val="Tretekstu"/>
        <w:numPr>
          <w:ilvl w:val="1"/>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białe/czarne listy,</w:t>
      </w:r>
    </w:p>
    <w:p w14:paraId="0A5B92CA" w14:textId="77777777" w:rsidR="00410651" w:rsidRPr="00247FE6" w:rsidRDefault="00410651" w:rsidP="00861DD4">
      <w:pPr>
        <w:pStyle w:val="Tretekstu"/>
        <w:numPr>
          <w:ilvl w:val="1"/>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DNS RBL,</w:t>
      </w:r>
    </w:p>
    <w:p w14:paraId="761B0DCC" w14:textId="77777777" w:rsidR="00410651" w:rsidRPr="00247FE6" w:rsidRDefault="00410651" w:rsidP="00861DD4">
      <w:pPr>
        <w:pStyle w:val="Tretekstu"/>
        <w:numPr>
          <w:ilvl w:val="1"/>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Skaner</w:t>
      </w:r>
      <w:r>
        <w:rPr>
          <w:rFonts w:asciiTheme="majorHAnsi" w:hAnsiTheme="majorHAnsi" w:cstheme="majorHAnsi"/>
          <w:b w:val="0"/>
          <w:sz w:val="22"/>
          <w:szCs w:val="22"/>
        </w:rPr>
        <w:t xml:space="preserve"> heurystyczny</w:t>
      </w:r>
      <w:r w:rsidRPr="00247FE6">
        <w:rPr>
          <w:rFonts w:asciiTheme="majorHAnsi" w:hAnsiTheme="majorHAnsi" w:cstheme="majorHAnsi"/>
          <w:b w:val="0"/>
          <w:sz w:val="22"/>
          <w:szCs w:val="22"/>
        </w:rPr>
        <w:t>.</w:t>
      </w:r>
    </w:p>
    <w:p w14:paraId="06ED30B7"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W przypadku ochrony w oparciu o DNS RBL administrator </w:t>
      </w:r>
      <w:r>
        <w:rPr>
          <w:rFonts w:asciiTheme="majorHAnsi" w:hAnsiTheme="majorHAnsi" w:cstheme="majorHAnsi"/>
          <w:b w:val="0"/>
          <w:sz w:val="22"/>
          <w:szCs w:val="22"/>
        </w:rPr>
        <w:t>ma</w:t>
      </w:r>
      <w:r w:rsidRPr="00247FE6">
        <w:rPr>
          <w:rFonts w:asciiTheme="majorHAnsi" w:hAnsiTheme="majorHAnsi" w:cstheme="majorHAnsi"/>
          <w:b w:val="0"/>
          <w:sz w:val="22"/>
          <w:szCs w:val="22"/>
        </w:rPr>
        <w:t xml:space="preserve"> </w:t>
      </w:r>
      <w:r>
        <w:rPr>
          <w:rFonts w:asciiTheme="majorHAnsi" w:hAnsiTheme="majorHAnsi" w:cstheme="majorHAnsi"/>
          <w:b w:val="0"/>
          <w:sz w:val="22"/>
          <w:szCs w:val="22"/>
        </w:rPr>
        <w:t xml:space="preserve">mieć możliwość </w:t>
      </w:r>
      <w:r w:rsidRPr="00247FE6">
        <w:rPr>
          <w:rFonts w:asciiTheme="majorHAnsi" w:hAnsiTheme="majorHAnsi" w:cstheme="majorHAnsi"/>
          <w:b w:val="0"/>
          <w:sz w:val="22"/>
          <w:szCs w:val="22"/>
        </w:rPr>
        <w:t>modyfikowa</w:t>
      </w:r>
      <w:r>
        <w:rPr>
          <w:rFonts w:asciiTheme="majorHAnsi" w:hAnsiTheme="majorHAnsi" w:cstheme="majorHAnsi"/>
          <w:b w:val="0"/>
          <w:sz w:val="22"/>
          <w:szCs w:val="22"/>
        </w:rPr>
        <w:t>nia</w:t>
      </w:r>
      <w:r w:rsidRPr="00247FE6">
        <w:rPr>
          <w:rFonts w:asciiTheme="majorHAnsi" w:hAnsiTheme="majorHAnsi" w:cstheme="majorHAnsi"/>
          <w:b w:val="0"/>
          <w:sz w:val="22"/>
          <w:szCs w:val="22"/>
        </w:rPr>
        <w:t xml:space="preserve"> list</w:t>
      </w:r>
      <w:r>
        <w:rPr>
          <w:rFonts w:asciiTheme="majorHAnsi" w:hAnsiTheme="majorHAnsi" w:cstheme="majorHAnsi"/>
          <w:b w:val="0"/>
          <w:sz w:val="22"/>
          <w:szCs w:val="22"/>
        </w:rPr>
        <w:t>y</w:t>
      </w:r>
      <w:r w:rsidRPr="00247FE6">
        <w:rPr>
          <w:rFonts w:asciiTheme="majorHAnsi" w:hAnsiTheme="majorHAnsi" w:cstheme="majorHAnsi"/>
          <w:b w:val="0"/>
          <w:sz w:val="22"/>
          <w:szCs w:val="22"/>
        </w:rPr>
        <w:t xml:space="preserve"> serwerów RBL </w:t>
      </w:r>
      <w:r>
        <w:rPr>
          <w:rFonts w:asciiTheme="majorHAnsi" w:hAnsiTheme="majorHAnsi" w:cstheme="majorHAnsi"/>
          <w:b w:val="0"/>
          <w:sz w:val="22"/>
          <w:szCs w:val="22"/>
        </w:rPr>
        <w:t xml:space="preserve">znajdujących się w </w:t>
      </w:r>
      <w:r w:rsidRPr="00247FE6">
        <w:rPr>
          <w:rFonts w:asciiTheme="majorHAnsi" w:hAnsiTheme="majorHAnsi" w:cstheme="majorHAnsi"/>
          <w:b w:val="0"/>
          <w:sz w:val="22"/>
          <w:szCs w:val="22"/>
        </w:rPr>
        <w:t>domyśln</w:t>
      </w:r>
      <w:r>
        <w:rPr>
          <w:rFonts w:asciiTheme="majorHAnsi" w:hAnsiTheme="majorHAnsi" w:cstheme="majorHAnsi"/>
          <w:b w:val="0"/>
          <w:sz w:val="22"/>
          <w:szCs w:val="22"/>
        </w:rPr>
        <w:t>ej konfiguracji urządzenia.</w:t>
      </w:r>
    </w:p>
    <w:p w14:paraId="54729BA5"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Wpis w nagłówku wiadomości zaklasyfikowanej jako spam ma być w formacie zgodnym z formatem programu </w:t>
      </w:r>
      <w:proofErr w:type="spellStart"/>
      <w:r w:rsidRPr="00247FE6">
        <w:rPr>
          <w:rFonts w:asciiTheme="majorHAnsi" w:hAnsiTheme="majorHAnsi" w:cstheme="majorHAnsi"/>
          <w:b w:val="0"/>
          <w:sz w:val="22"/>
          <w:szCs w:val="22"/>
        </w:rPr>
        <w:t>Spamassassin</w:t>
      </w:r>
      <w:proofErr w:type="spellEnd"/>
      <w:r w:rsidRPr="00247FE6">
        <w:rPr>
          <w:rFonts w:asciiTheme="majorHAnsi" w:hAnsiTheme="majorHAnsi" w:cstheme="majorHAnsi"/>
          <w:b w:val="0"/>
          <w:sz w:val="22"/>
          <w:szCs w:val="22"/>
        </w:rPr>
        <w:t>.</w:t>
      </w:r>
    </w:p>
    <w:p w14:paraId="4BC9E780" w14:textId="77777777" w:rsidR="00410651" w:rsidRPr="0087526C" w:rsidRDefault="00410651" w:rsidP="00861DD4">
      <w:pPr>
        <w:pStyle w:val="Tretekstu"/>
        <w:spacing w:line="276" w:lineRule="auto"/>
        <w:rPr>
          <w:rFonts w:asciiTheme="majorHAnsi" w:hAnsiTheme="majorHAnsi" w:cstheme="majorHAnsi"/>
          <w:b w:val="0"/>
          <w:sz w:val="22"/>
          <w:szCs w:val="22"/>
        </w:rPr>
      </w:pPr>
    </w:p>
    <w:p w14:paraId="22515305" w14:textId="77777777" w:rsidR="00410651" w:rsidRPr="00247FE6" w:rsidRDefault="00410651" w:rsidP="00861DD4">
      <w:pPr>
        <w:pStyle w:val="Tretekstu"/>
        <w:spacing w:line="276" w:lineRule="auto"/>
        <w:rPr>
          <w:rFonts w:asciiTheme="minorHAnsi" w:hAnsiTheme="minorHAnsi" w:cstheme="minorHAnsi"/>
          <w:b w:val="0"/>
          <w:bCs w:val="0"/>
          <w:sz w:val="22"/>
          <w:szCs w:val="22"/>
        </w:rPr>
      </w:pPr>
      <w:r w:rsidRPr="00247FE6">
        <w:rPr>
          <w:rFonts w:asciiTheme="minorHAnsi" w:hAnsiTheme="minorHAnsi" w:cstheme="minorHAnsi"/>
          <w:b w:val="0"/>
          <w:bCs w:val="0"/>
          <w:sz w:val="22"/>
          <w:szCs w:val="22"/>
        </w:rPr>
        <w:t>WIRTUALNE SIECI PRYWAT</w:t>
      </w:r>
      <w:r>
        <w:rPr>
          <w:rFonts w:asciiTheme="minorHAnsi" w:hAnsiTheme="minorHAnsi" w:cstheme="minorHAnsi"/>
          <w:b w:val="0"/>
          <w:bCs w:val="0"/>
          <w:sz w:val="22"/>
          <w:szCs w:val="22"/>
        </w:rPr>
        <w:t>N</w:t>
      </w:r>
      <w:r w:rsidRPr="00247FE6">
        <w:rPr>
          <w:rFonts w:asciiTheme="minorHAnsi" w:hAnsiTheme="minorHAnsi" w:cstheme="minorHAnsi"/>
          <w:b w:val="0"/>
          <w:bCs w:val="0"/>
          <w:sz w:val="22"/>
          <w:szCs w:val="22"/>
        </w:rPr>
        <w:t>E (VPN)</w:t>
      </w:r>
    </w:p>
    <w:p w14:paraId="24EAA648" w14:textId="77777777" w:rsidR="00410651" w:rsidRDefault="00410651" w:rsidP="00861DD4">
      <w:pPr>
        <w:pStyle w:val="Tretekstu"/>
        <w:spacing w:line="276" w:lineRule="auto"/>
        <w:ind w:left="360"/>
        <w:rPr>
          <w:rFonts w:asciiTheme="majorHAnsi" w:hAnsiTheme="majorHAnsi" w:cstheme="majorHAnsi"/>
          <w:b w:val="0"/>
          <w:sz w:val="22"/>
          <w:szCs w:val="22"/>
        </w:rPr>
      </w:pPr>
    </w:p>
    <w:p w14:paraId="06E83F45"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 xml:space="preserve">umożliwiać stworzenie sieci </w:t>
      </w:r>
      <w:r w:rsidRPr="00247FE6">
        <w:rPr>
          <w:rFonts w:asciiTheme="majorHAnsi" w:hAnsiTheme="majorHAnsi" w:cstheme="majorHAnsi"/>
        </w:rPr>
        <w:t xml:space="preserve">VPN typu </w:t>
      </w:r>
      <w:proofErr w:type="spellStart"/>
      <w:r w:rsidRPr="00247FE6">
        <w:rPr>
          <w:rFonts w:asciiTheme="majorHAnsi" w:hAnsiTheme="majorHAnsi" w:cstheme="majorHAnsi"/>
        </w:rPr>
        <w:t>client</w:t>
      </w:r>
      <w:proofErr w:type="spellEnd"/>
      <w:r w:rsidRPr="00247FE6">
        <w:rPr>
          <w:rFonts w:asciiTheme="majorHAnsi" w:hAnsiTheme="majorHAnsi" w:cstheme="majorHAnsi"/>
        </w:rPr>
        <w:t>-to-</w:t>
      </w:r>
      <w:proofErr w:type="spellStart"/>
      <w:r w:rsidRPr="00247FE6">
        <w:rPr>
          <w:rFonts w:asciiTheme="majorHAnsi" w:hAnsiTheme="majorHAnsi" w:cstheme="majorHAnsi"/>
        </w:rPr>
        <w:t>site</w:t>
      </w:r>
      <w:proofErr w:type="spellEnd"/>
      <w:r w:rsidRPr="00247FE6">
        <w:rPr>
          <w:rFonts w:asciiTheme="majorHAnsi" w:hAnsiTheme="majorHAnsi" w:cstheme="majorHAnsi"/>
        </w:rPr>
        <w:t xml:space="preserve"> (klient mobilny – lokalizacja) lub </w:t>
      </w:r>
      <w:proofErr w:type="spellStart"/>
      <w:r w:rsidRPr="00247FE6">
        <w:rPr>
          <w:rFonts w:asciiTheme="majorHAnsi" w:hAnsiTheme="majorHAnsi" w:cstheme="majorHAnsi"/>
        </w:rPr>
        <w:t>site</w:t>
      </w:r>
      <w:proofErr w:type="spellEnd"/>
      <w:r w:rsidRPr="00247FE6">
        <w:rPr>
          <w:rFonts w:asciiTheme="majorHAnsi" w:hAnsiTheme="majorHAnsi" w:cstheme="majorHAnsi"/>
        </w:rPr>
        <w:t>-to-</w:t>
      </w:r>
      <w:proofErr w:type="spellStart"/>
      <w:r w:rsidRPr="00247FE6">
        <w:rPr>
          <w:rFonts w:asciiTheme="majorHAnsi" w:hAnsiTheme="majorHAnsi" w:cstheme="majorHAnsi"/>
        </w:rPr>
        <w:t>site</w:t>
      </w:r>
      <w:proofErr w:type="spellEnd"/>
      <w:r w:rsidRPr="00247FE6">
        <w:rPr>
          <w:rFonts w:asciiTheme="majorHAnsi" w:hAnsiTheme="majorHAnsi" w:cstheme="majorHAnsi"/>
        </w:rPr>
        <w:t xml:space="preserve"> (lokalizacja-lokalizacja).</w:t>
      </w:r>
    </w:p>
    <w:p w14:paraId="16CFF783"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Urządzenie ma wspierać co najmniej następujące typy sieci VPN</w:t>
      </w:r>
      <w:r w:rsidRPr="00247FE6">
        <w:rPr>
          <w:rFonts w:asciiTheme="majorHAnsi" w:hAnsiTheme="majorHAnsi" w:cstheme="majorHAnsi"/>
        </w:rPr>
        <w:t>:</w:t>
      </w:r>
    </w:p>
    <w:p w14:paraId="43570DF8" w14:textId="77777777" w:rsidR="00410651" w:rsidRPr="00247FE6" w:rsidRDefault="00410651" w:rsidP="00861DD4">
      <w:pPr>
        <w:numPr>
          <w:ilvl w:val="1"/>
          <w:numId w:val="10"/>
        </w:numPr>
        <w:suppressAutoHyphens w:val="0"/>
        <w:spacing w:after="0" w:line="276" w:lineRule="auto"/>
        <w:rPr>
          <w:rFonts w:asciiTheme="majorHAnsi" w:hAnsiTheme="majorHAnsi" w:cstheme="majorHAnsi"/>
        </w:rPr>
      </w:pPr>
      <w:r w:rsidRPr="00247FE6">
        <w:rPr>
          <w:rFonts w:asciiTheme="majorHAnsi" w:hAnsiTheme="majorHAnsi" w:cstheme="majorHAnsi"/>
        </w:rPr>
        <w:t>PPTP VPN,</w:t>
      </w:r>
    </w:p>
    <w:p w14:paraId="7DBFB177" w14:textId="77777777" w:rsidR="00410651" w:rsidRPr="00247FE6" w:rsidRDefault="00410651" w:rsidP="00861DD4">
      <w:pPr>
        <w:numPr>
          <w:ilvl w:val="1"/>
          <w:numId w:val="10"/>
        </w:numPr>
        <w:suppressAutoHyphens w:val="0"/>
        <w:spacing w:after="0" w:line="276" w:lineRule="auto"/>
        <w:rPr>
          <w:rFonts w:asciiTheme="majorHAnsi" w:hAnsiTheme="majorHAnsi" w:cstheme="majorHAnsi"/>
        </w:rPr>
      </w:pPr>
      <w:proofErr w:type="spellStart"/>
      <w:r w:rsidRPr="00247FE6">
        <w:rPr>
          <w:rFonts w:asciiTheme="majorHAnsi" w:hAnsiTheme="majorHAnsi" w:cstheme="majorHAnsi"/>
        </w:rPr>
        <w:t>IPSec</w:t>
      </w:r>
      <w:proofErr w:type="spellEnd"/>
      <w:r w:rsidRPr="00247FE6">
        <w:rPr>
          <w:rFonts w:asciiTheme="majorHAnsi" w:hAnsiTheme="majorHAnsi" w:cstheme="majorHAnsi"/>
        </w:rPr>
        <w:t xml:space="preserve"> VPN,</w:t>
      </w:r>
    </w:p>
    <w:p w14:paraId="3E082249" w14:textId="77777777" w:rsidR="00410651" w:rsidRPr="00247FE6" w:rsidRDefault="00410651" w:rsidP="00861DD4">
      <w:pPr>
        <w:numPr>
          <w:ilvl w:val="1"/>
          <w:numId w:val="10"/>
        </w:numPr>
        <w:suppressAutoHyphens w:val="0"/>
        <w:spacing w:after="0" w:line="276" w:lineRule="auto"/>
        <w:rPr>
          <w:rFonts w:asciiTheme="majorHAnsi" w:hAnsiTheme="majorHAnsi" w:cstheme="majorHAnsi"/>
        </w:rPr>
      </w:pPr>
      <w:r w:rsidRPr="00247FE6">
        <w:rPr>
          <w:rFonts w:asciiTheme="majorHAnsi" w:hAnsiTheme="majorHAnsi" w:cstheme="majorHAnsi"/>
        </w:rPr>
        <w:t>SSL VPN</w:t>
      </w:r>
      <w:r>
        <w:rPr>
          <w:rFonts w:asciiTheme="majorHAnsi" w:hAnsiTheme="majorHAnsi" w:cstheme="majorHAnsi"/>
        </w:rPr>
        <w:t>.</w:t>
      </w:r>
    </w:p>
    <w:p w14:paraId="59180E54"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SSL VPN </w:t>
      </w:r>
      <w:r>
        <w:rPr>
          <w:rFonts w:asciiTheme="majorHAnsi" w:hAnsiTheme="majorHAnsi" w:cstheme="majorHAnsi"/>
        </w:rPr>
        <w:t>ma</w:t>
      </w:r>
      <w:r w:rsidRPr="00247FE6">
        <w:rPr>
          <w:rFonts w:asciiTheme="majorHAnsi" w:hAnsiTheme="majorHAnsi" w:cstheme="majorHAnsi"/>
        </w:rPr>
        <w:t xml:space="preserve"> działać </w:t>
      </w:r>
      <w:r>
        <w:rPr>
          <w:rFonts w:asciiTheme="majorHAnsi" w:hAnsiTheme="majorHAnsi" w:cstheme="majorHAnsi"/>
        </w:rPr>
        <w:t>co najmniej w</w:t>
      </w:r>
      <w:r w:rsidRPr="00247FE6">
        <w:rPr>
          <w:rFonts w:asciiTheme="majorHAnsi" w:hAnsiTheme="majorHAnsi" w:cstheme="majorHAnsi"/>
        </w:rPr>
        <w:t xml:space="preserve"> trybach </w:t>
      </w:r>
      <w:r>
        <w:rPr>
          <w:rFonts w:asciiTheme="majorHAnsi" w:hAnsiTheme="majorHAnsi" w:cstheme="majorHAnsi"/>
        </w:rPr>
        <w:t>t</w:t>
      </w:r>
      <w:r w:rsidRPr="00247FE6">
        <w:rPr>
          <w:rFonts w:asciiTheme="majorHAnsi" w:hAnsiTheme="majorHAnsi" w:cstheme="majorHAnsi"/>
        </w:rPr>
        <w:t>unel</w:t>
      </w:r>
      <w:r>
        <w:rPr>
          <w:rFonts w:asciiTheme="majorHAnsi" w:hAnsiTheme="majorHAnsi" w:cstheme="majorHAnsi"/>
        </w:rPr>
        <w:t>u</w:t>
      </w:r>
      <w:r w:rsidRPr="00247FE6">
        <w:rPr>
          <w:rFonts w:asciiTheme="majorHAnsi" w:hAnsiTheme="majorHAnsi" w:cstheme="majorHAnsi"/>
        </w:rPr>
        <w:t xml:space="preserve"> i </w:t>
      </w:r>
      <w:r>
        <w:rPr>
          <w:rFonts w:asciiTheme="majorHAnsi" w:hAnsiTheme="majorHAnsi" w:cstheme="majorHAnsi"/>
        </w:rPr>
        <w:t>p</w:t>
      </w:r>
      <w:r w:rsidRPr="00247FE6">
        <w:rPr>
          <w:rFonts w:asciiTheme="majorHAnsi" w:hAnsiTheme="majorHAnsi" w:cstheme="majorHAnsi"/>
        </w:rPr>
        <w:t>ortal</w:t>
      </w:r>
      <w:r>
        <w:rPr>
          <w:rFonts w:asciiTheme="majorHAnsi" w:hAnsiTheme="majorHAnsi" w:cstheme="majorHAnsi"/>
        </w:rPr>
        <w:t>u</w:t>
      </w:r>
      <w:r w:rsidRPr="00247FE6">
        <w:rPr>
          <w:rFonts w:asciiTheme="majorHAnsi" w:hAnsiTheme="majorHAnsi" w:cstheme="majorHAnsi"/>
        </w:rPr>
        <w:t>.</w:t>
      </w:r>
    </w:p>
    <w:p w14:paraId="0AEA951E"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Producent urządzenia ma umożliwiać pobranie</w:t>
      </w:r>
      <w:r w:rsidRPr="00247FE6">
        <w:rPr>
          <w:rFonts w:asciiTheme="majorHAnsi" w:hAnsiTheme="majorHAnsi" w:cstheme="majorHAnsi"/>
        </w:rPr>
        <w:t xml:space="preserve"> klienta VPN</w:t>
      </w:r>
      <w:r>
        <w:rPr>
          <w:rFonts w:asciiTheme="majorHAnsi" w:hAnsiTheme="majorHAnsi" w:cstheme="majorHAnsi"/>
        </w:rPr>
        <w:t xml:space="preserve"> </w:t>
      </w:r>
      <w:r w:rsidRPr="00247FE6">
        <w:rPr>
          <w:rFonts w:asciiTheme="majorHAnsi" w:hAnsiTheme="majorHAnsi" w:cstheme="majorHAnsi"/>
        </w:rPr>
        <w:t>współpracującego z oferowanym rozwiązaniem.</w:t>
      </w:r>
    </w:p>
    <w:p w14:paraId="64676940"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umożliwiać</w:t>
      </w:r>
      <w:r w:rsidRPr="00247FE6">
        <w:rPr>
          <w:rFonts w:asciiTheme="majorHAnsi" w:hAnsiTheme="majorHAnsi" w:cstheme="majorHAnsi"/>
        </w:rPr>
        <w:t xml:space="preserve"> funkcjonalność przełączenia tunelu na łącze zapasowe na wypadek awarii łącza dostawcy podstawowego (VPN </w:t>
      </w:r>
      <w:proofErr w:type="spellStart"/>
      <w:r w:rsidRPr="00247FE6">
        <w:rPr>
          <w:rFonts w:asciiTheme="majorHAnsi" w:hAnsiTheme="majorHAnsi" w:cstheme="majorHAnsi"/>
        </w:rPr>
        <w:t>Failover</w:t>
      </w:r>
      <w:proofErr w:type="spellEnd"/>
      <w:r w:rsidRPr="00247FE6">
        <w:rPr>
          <w:rFonts w:asciiTheme="majorHAnsi" w:hAnsiTheme="majorHAnsi" w:cstheme="majorHAnsi"/>
        </w:rPr>
        <w:t>).</w:t>
      </w:r>
    </w:p>
    <w:p w14:paraId="6E3DB5C8"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Urządzenie ma </w:t>
      </w:r>
      <w:r>
        <w:rPr>
          <w:rFonts w:asciiTheme="majorHAnsi" w:hAnsiTheme="majorHAnsi" w:cstheme="majorHAnsi"/>
          <w:b w:val="0"/>
          <w:sz w:val="22"/>
          <w:szCs w:val="22"/>
        </w:rPr>
        <w:t>umożliwiać</w:t>
      </w:r>
      <w:r w:rsidRPr="00247FE6">
        <w:rPr>
          <w:rFonts w:asciiTheme="majorHAnsi" w:hAnsiTheme="majorHAnsi" w:cstheme="majorHAnsi"/>
          <w:b w:val="0"/>
          <w:sz w:val="22"/>
          <w:szCs w:val="22"/>
        </w:rPr>
        <w:t xml:space="preserve"> wsparcie dla technologii </w:t>
      </w:r>
      <w:proofErr w:type="spellStart"/>
      <w:r w:rsidRPr="00247FE6">
        <w:rPr>
          <w:rFonts w:asciiTheme="majorHAnsi" w:hAnsiTheme="majorHAnsi" w:cstheme="majorHAnsi"/>
          <w:b w:val="0"/>
          <w:sz w:val="22"/>
          <w:szCs w:val="22"/>
        </w:rPr>
        <w:t>XAuth</w:t>
      </w:r>
      <w:proofErr w:type="spellEnd"/>
      <w:r w:rsidRPr="00247FE6">
        <w:rPr>
          <w:rFonts w:asciiTheme="majorHAnsi" w:hAnsiTheme="majorHAnsi" w:cstheme="majorHAnsi"/>
          <w:b w:val="0"/>
          <w:sz w:val="22"/>
          <w:szCs w:val="22"/>
        </w:rPr>
        <w:t xml:space="preserve">, Hub ‘n’ </w:t>
      </w:r>
      <w:proofErr w:type="spellStart"/>
      <w:r w:rsidRPr="00247FE6">
        <w:rPr>
          <w:rFonts w:asciiTheme="majorHAnsi" w:hAnsiTheme="majorHAnsi" w:cstheme="majorHAnsi"/>
          <w:b w:val="0"/>
          <w:sz w:val="22"/>
          <w:szCs w:val="22"/>
        </w:rPr>
        <w:t>Spoke</w:t>
      </w:r>
      <w:proofErr w:type="spellEnd"/>
      <w:r w:rsidRPr="00247FE6">
        <w:rPr>
          <w:rFonts w:asciiTheme="majorHAnsi" w:hAnsiTheme="majorHAnsi" w:cstheme="majorHAnsi"/>
          <w:b w:val="0"/>
          <w:sz w:val="22"/>
          <w:szCs w:val="22"/>
        </w:rPr>
        <w:t xml:space="preserve"> oraz </w:t>
      </w:r>
      <w:proofErr w:type="spellStart"/>
      <w:r w:rsidRPr="00247FE6">
        <w:rPr>
          <w:rFonts w:asciiTheme="majorHAnsi" w:hAnsiTheme="majorHAnsi" w:cstheme="majorHAnsi"/>
          <w:b w:val="0"/>
          <w:sz w:val="22"/>
          <w:szCs w:val="22"/>
        </w:rPr>
        <w:t>modconf</w:t>
      </w:r>
      <w:proofErr w:type="spellEnd"/>
      <w:r w:rsidRPr="00247FE6">
        <w:rPr>
          <w:rFonts w:asciiTheme="majorHAnsi" w:hAnsiTheme="majorHAnsi" w:cstheme="majorHAnsi"/>
          <w:b w:val="0"/>
          <w:sz w:val="22"/>
          <w:szCs w:val="22"/>
        </w:rPr>
        <w:t>.</w:t>
      </w:r>
    </w:p>
    <w:p w14:paraId="5073AB52"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Urządzenie ma umożliwiać tworzenie tuneli </w:t>
      </w:r>
      <w:proofErr w:type="spellStart"/>
      <w:r>
        <w:rPr>
          <w:rFonts w:asciiTheme="majorHAnsi" w:hAnsiTheme="majorHAnsi" w:cstheme="majorHAnsi"/>
          <w:b w:val="0"/>
          <w:sz w:val="22"/>
          <w:szCs w:val="22"/>
        </w:rPr>
        <w:t>IPSec</w:t>
      </w:r>
      <w:proofErr w:type="spellEnd"/>
      <w:r w:rsidRPr="00247FE6">
        <w:rPr>
          <w:rFonts w:asciiTheme="majorHAnsi" w:hAnsiTheme="majorHAnsi" w:cstheme="majorHAnsi"/>
          <w:b w:val="0"/>
          <w:sz w:val="22"/>
          <w:szCs w:val="22"/>
        </w:rPr>
        <w:t xml:space="preserve"> </w:t>
      </w:r>
      <w:r>
        <w:rPr>
          <w:rFonts w:asciiTheme="majorHAnsi" w:hAnsiTheme="majorHAnsi" w:cstheme="majorHAnsi"/>
          <w:b w:val="0"/>
          <w:sz w:val="22"/>
          <w:szCs w:val="22"/>
        </w:rPr>
        <w:t xml:space="preserve">Policy </w:t>
      </w:r>
      <w:proofErr w:type="spellStart"/>
      <w:r>
        <w:rPr>
          <w:rFonts w:asciiTheme="majorHAnsi" w:hAnsiTheme="majorHAnsi" w:cstheme="majorHAnsi"/>
          <w:b w:val="0"/>
          <w:sz w:val="22"/>
          <w:szCs w:val="22"/>
        </w:rPr>
        <w:t>Based</w:t>
      </w:r>
      <w:proofErr w:type="spellEnd"/>
      <w:r>
        <w:rPr>
          <w:rFonts w:asciiTheme="majorHAnsi" w:hAnsiTheme="majorHAnsi" w:cstheme="majorHAnsi"/>
          <w:b w:val="0"/>
          <w:sz w:val="22"/>
          <w:szCs w:val="22"/>
        </w:rPr>
        <w:t xml:space="preserve"> oraz </w:t>
      </w:r>
      <w:proofErr w:type="spellStart"/>
      <w:r w:rsidRPr="00247FE6">
        <w:rPr>
          <w:rFonts w:asciiTheme="majorHAnsi" w:hAnsiTheme="majorHAnsi" w:cstheme="majorHAnsi"/>
          <w:b w:val="0"/>
          <w:sz w:val="22"/>
          <w:szCs w:val="22"/>
        </w:rPr>
        <w:t>Route</w:t>
      </w:r>
      <w:proofErr w:type="spellEnd"/>
      <w:r w:rsidRPr="00247FE6">
        <w:rPr>
          <w:rFonts w:asciiTheme="majorHAnsi" w:hAnsiTheme="majorHAnsi" w:cstheme="majorHAnsi"/>
          <w:b w:val="0"/>
          <w:sz w:val="22"/>
          <w:szCs w:val="22"/>
        </w:rPr>
        <w:t xml:space="preserve"> </w:t>
      </w:r>
      <w:proofErr w:type="spellStart"/>
      <w:r w:rsidRPr="00247FE6">
        <w:rPr>
          <w:rFonts w:asciiTheme="majorHAnsi" w:hAnsiTheme="majorHAnsi" w:cstheme="majorHAnsi"/>
          <w:b w:val="0"/>
          <w:sz w:val="22"/>
          <w:szCs w:val="22"/>
        </w:rPr>
        <w:t>Based</w:t>
      </w:r>
      <w:proofErr w:type="spellEnd"/>
      <w:r w:rsidRPr="00247FE6">
        <w:rPr>
          <w:rFonts w:asciiTheme="majorHAnsi" w:hAnsiTheme="majorHAnsi" w:cstheme="majorHAnsi"/>
          <w:b w:val="0"/>
          <w:sz w:val="22"/>
          <w:szCs w:val="22"/>
        </w:rPr>
        <w:t>.</w:t>
      </w:r>
    </w:p>
    <w:p w14:paraId="56B387B0" w14:textId="77777777" w:rsidR="00410651" w:rsidRDefault="00410651" w:rsidP="00861DD4">
      <w:pPr>
        <w:pStyle w:val="Tretekstu"/>
        <w:spacing w:line="276" w:lineRule="auto"/>
        <w:rPr>
          <w:rFonts w:asciiTheme="majorHAnsi" w:hAnsiTheme="majorHAnsi" w:cstheme="majorHAnsi"/>
          <w:bCs w:val="0"/>
          <w:sz w:val="22"/>
          <w:szCs w:val="22"/>
        </w:rPr>
      </w:pPr>
    </w:p>
    <w:p w14:paraId="40695F74" w14:textId="77777777" w:rsidR="00410651" w:rsidRPr="007609A8" w:rsidRDefault="00410651" w:rsidP="00861DD4">
      <w:pPr>
        <w:spacing w:after="0" w:line="276" w:lineRule="auto"/>
        <w:rPr>
          <w:rFonts w:eastAsia="Times New Roman" w:cstheme="minorHAnsi"/>
          <w:bCs/>
          <w:lang w:eastAsia="pl-PL"/>
        </w:rPr>
      </w:pPr>
      <w:r w:rsidRPr="00247FE6">
        <w:rPr>
          <w:rFonts w:cstheme="minorHAnsi"/>
        </w:rPr>
        <w:t>FILTR DOSTĘPU DO STRON WWW</w:t>
      </w:r>
    </w:p>
    <w:p w14:paraId="2F5E8569" w14:textId="77777777" w:rsidR="00410651" w:rsidRPr="00247FE6" w:rsidRDefault="00410651" w:rsidP="00861DD4">
      <w:pPr>
        <w:pStyle w:val="Tretekstu"/>
        <w:spacing w:line="276" w:lineRule="auto"/>
        <w:ind w:left="360"/>
        <w:rPr>
          <w:rFonts w:asciiTheme="majorHAnsi" w:hAnsiTheme="majorHAnsi" w:cstheme="majorHAnsi"/>
          <w:b w:val="0"/>
          <w:bCs w:val="0"/>
          <w:sz w:val="22"/>
          <w:szCs w:val="22"/>
        </w:rPr>
      </w:pPr>
    </w:p>
    <w:p w14:paraId="5830DCF1"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Urządzenie ma posiadać wbudowany filtr URL.</w:t>
      </w:r>
    </w:p>
    <w:p w14:paraId="6598F48C"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lastRenderedPageBreak/>
        <w:t>Filtr URL ma działać w oparciu o klasyfikację URL zawierającą co najmniej 50 kategorii tematycznych stron internetowych.</w:t>
      </w:r>
    </w:p>
    <w:p w14:paraId="37EA8763"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Administrator </w:t>
      </w:r>
      <w:r>
        <w:rPr>
          <w:rFonts w:asciiTheme="majorHAnsi" w:hAnsiTheme="majorHAnsi" w:cstheme="majorHAnsi"/>
          <w:b w:val="0"/>
          <w:bCs w:val="0"/>
          <w:sz w:val="22"/>
          <w:szCs w:val="22"/>
        </w:rPr>
        <w:t>ma</w:t>
      </w:r>
      <w:r w:rsidRPr="00247FE6">
        <w:rPr>
          <w:rFonts w:asciiTheme="majorHAnsi" w:hAnsiTheme="majorHAnsi" w:cstheme="majorHAnsi"/>
          <w:b w:val="0"/>
          <w:bCs w:val="0"/>
          <w:sz w:val="22"/>
          <w:szCs w:val="22"/>
        </w:rPr>
        <w:t xml:space="preserve"> mieć możliwość dodawania własnych kategorii URL.</w:t>
      </w:r>
    </w:p>
    <w:p w14:paraId="3B58A35A"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Administrator </w:t>
      </w:r>
      <w:r>
        <w:rPr>
          <w:rFonts w:asciiTheme="majorHAnsi" w:hAnsiTheme="majorHAnsi" w:cstheme="majorHAnsi"/>
          <w:b w:val="0"/>
          <w:bCs w:val="0"/>
          <w:sz w:val="22"/>
          <w:szCs w:val="22"/>
        </w:rPr>
        <w:t>ma mieć</w:t>
      </w:r>
      <w:r w:rsidRPr="00247FE6">
        <w:rPr>
          <w:rFonts w:asciiTheme="majorHAnsi" w:hAnsiTheme="majorHAnsi" w:cstheme="majorHAnsi"/>
          <w:b w:val="0"/>
          <w:bCs w:val="0"/>
          <w:sz w:val="22"/>
          <w:szCs w:val="22"/>
        </w:rPr>
        <w:t xml:space="preserve"> możliwość zdefiniowania akcji w przypadku zaklasyfikowania danej strony do konkretnej kategorii. Do wyboru </w:t>
      </w:r>
      <w:r>
        <w:rPr>
          <w:rFonts w:asciiTheme="majorHAnsi" w:hAnsiTheme="majorHAnsi" w:cstheme="majorHAnsi"/>
          <w:b w:val="0"/>
          <w:bCs w:val="0"/>
          <w:sz w:val="22"/>
          <w:szCs w:val="22"/>
        </w:rPr>
        <w:t>ma być</w:t>
      </w:r>
      <w:r w:rsidRPr="00247FE6">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przynajmniej</w:t>
      </w:r>
      <w:r w:rsidRPr="00247FE6">
        <w:rPr>
          <w:rFonts w:asciiTheme="majorHAnsi" w:hAnsiTheme="majorHAnsi" w:cstheme="majorHAnsi"/>
          <w:b w:val="0"/>
          <w:bCs w:val="0"/>
          <w:sz w:val="22"/>
          <w:szCs w:val="22"/>
        </w:rPr>
        <w:t>:</w:t>
      </w:r>
    </w:p>
    <w:p w14:paraId="527F8AFC" w14:textId="77777777" w:rsidR="00410651" w:rsidRPr="00247FE6" w:rsidRDefault="00410651" w:rsidP="00861DD4">
      <w:pPr>
        <w:pStyle w:val="Tretekstu"/>
        <w:numPr>
          <w:ilvl w:val="0"/>
          <w:numId w:val="11"/>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blokowanie dostępu do adresu URL,</w:t>
      </w:r>
    </w:p>
    <w:p w14:paraId="0203D6D8" w14:textId="77777777" w:rsidR="00410651" w:rsidRPr="00247FE6" w:rsidRDefault="00410651" w:rsidP="00861DD4">
      <w:pPr>
        <w:pStyle w:val="Tretekstu"/>
        <w:numPr>
          <w:ilvl w:val="0"/>
          <w:numId w:val="11"/>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zezwolenie na dostęp do adresu URL,</w:t>
      </w:r>
    </w:p>
    <w:p w14:paraId="6855C228" w14:textId="77777777" w:rsidR="00410651" w:rsidRPr="00247FE6" w:rsidRDefault="00410651" w:rsidP="00861DD4">
      <w:pPr>
        <w:pStyle w:val="Tretekstu"/>
        <w:numPr>
          <w:ilvl w:val="0"/>
          <w:numId w:val="11"/>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blokowanie dostępu do adresu URL oraz wyświetlenie strony HTML zdefiniowanej przez administratora.</w:t>
      </w:r>
    </w:p>
    <w:p w14:paraId="3D066062"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Administrator </w:t>
      </w:r>
      <w:r>
        <w:rPr>
          <w:rFonts w:asciiTheme="majorHAnsi" w:hAnsiTheme="majorHAnsi" w:cstheme="majorHAnsi"/>
          <w:b w:val="0"/>
          <w:bCs w:val="0"/>
          <w:sz w:val="22"/>
          <w:szCs w:val="22"/>
        </w:rPr>
        <w:t>ma</w:t>
      </w:r>
      <w:r w:rsidRPr="00247FE6">
        <w:rPr>
          <w:rFonts w:asciiTheme="majorHAnsi" w:hAnsiTheme="majorHAnsi" w:cstheme="majorHAnsi"/>
          <w:b w:val="0"/>
          <w:bCs w:val="0"/>
          <w:sz w:val="22"/>
          <w:szCs w:val="22"/>
        </w:rPr>
        <w:t xml:space="preserve"> mieć możliwość </w:t>
      </w:r>
      <w:r>
        <w:rPr>
          <w:rFonts w:asciiTheme="majorHAnsi" w:hAnsiTheme="majorHAnsi" w:cstheme="majorHAnsi"/>
          <w:b w:val="0"/>
          <w:bCs w:val="0"/>
          <w:sz w:val="22"/>
          <w:szCs w:val="22"/>
        </w:rPr>
        <w:t>skonfigurowania</w:t>
      </w:r>
      <w:r w:rsidRPr="00247FE6">
        <w:rPr>
          <w:rFonts w:asciiTheme="majorHAnsi" w:hAnsiTheme="majorHAnsi" w:cstheme="majorHAnsi"/>
          <w:b w:val="0"/>
          <w:bCs w:val="0"/>
          <w:sz w:val="22"/>
          <w:szCs w:val="22"/>
        </w:rPr>
        <w:t xml:space="preserve"> co najmniej 4 różnych stron z komunikatem o zablokowaniu strony.</w:t>
      </w:r>
    </w:p>
    <w:p w14:paraId="38AC7701" w14:textId="77777777" w:rsidR="00410651" w:rsidRPr="00247FE6" w:rsidRDefault="00410651" w:rsidP="00861DD4">
      <w:pPr>
        <w:pStyle w:val="Tekstpodstawowy"/>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Strona blokady </w:t>
      </w:r>
      <w:r>
        <w:rPr>
          <w:rFonts w:asciiTheme="majorHAnsi" w:hAnsiTheme="majorHAnsi" w:cstheme="majorHAnsi"/>
          <w:b w:val="0"/>
          <w:bCs w:val="0"/>
          <w:sz w:val="22"/>
          <w:szCs w:val="22"/>
        </w:rPr>
        <w:t>ma</w:t>
      </w:r>
      <w:r w:rsidRPr="00247FE6">
        <w:rPr>
          <w:rFonts w:asciiTheme="majorHAnsi" w:hAnsiTheme="majorHAnsi" w:cstheme="majorHAnsi"/>
          <w:b w:val="0"/>
          <w:bCs w:val="0"/>
          <w:sz w:val="22"/>
          <w:szCs w:val="22"/>
        </w:rPr>
        <w:t xml:space="preserve"> umożliwiać wykorzystanie zmiennych środowiskowych.</w:t>
      </w:r>
    </w:p>
    <w:p w14:paraId="4B5E2E50"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Filtr URL musi uwzględniać komunikację po protokole HTTPS.</w:t>
      </w:r>
    </w:p>
    <w:p w14:paraId="7723A1CE" w14:textId="77777777" w:rsidR="00410651" w:rsidRPr="00247FE6" w:rsidRDefault="00410651" w:rsidP="00861DD4">
      <w:pPr>
        <w:pStyle w:val="Tekstpodstawowy"/>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Urządzenie </w:t>
      </w:r>
      <w:r>
        <w:rPr>
          <w:rFonts w:asciiTheme="majorHAnsi" w:hAnsiTheme="majorHAnsi" w:cstheme="majorHAnsi"/>
          <w:b w:val="0"/>
          <w:bCs w:val="0"/>
          <w:sz w:val="22"/>
          <w:szCs w:val="22"/>
        </w:rPr>
        <w:t>ma</w:t>
      </w:r>
      <w:r w:rsidRPr="00247FE6">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umożliwiać</w:t>
      </w:r>
      <w:r w:rsidRPr="00247FE6">
        <w:rPr>
          <w:rFonts w:asciiTheme="majorHAnsi" w:hAnsiTheme="majorHAnsi" w:cstheme="majorHAnsi"/>
          <w:b w:val="0"/>
          <w:bCs w:val="0"/>
          <w:sz w:val="22"/>
          <w:szCs w:val="22"/>
        </w:rPr>
        <w:t xml:space="preserve"> identyfikację i blokowanie przesyłanych danych z wykorzystaniem typu MIME.</w:t>
      </w:r>
    </w:p>
    <w:p w14:paraId="2D034782" w14:textId="77777777" w:rsidR="00410651" w:rsidRPr="00247FE6" w:rsidRDefault="00410651" w:rsidP="00861DD4">
      <w:pPr>
        <w:pStyle w:val="Tekstpodstawowy"/>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Urządzenie </w:t>
      </w:r>
      <w:r>
        <w:rPr>
          <w:rFonts w:asciiTheme="majorHAnsi" w:hAnsiTheme="majorHAnsi" w:cstheme="majorHAnsi"/>
          <w:b w:val="0"/>
          <w:bCs w:val="0"/>
          <w:sz w:val="22"/>
          <w:szCs w:val="22"/>
        </w:rPr>
        <w:t>ma</w:t>
      </w:r>
      <w:r w:rsidRPr="00247FE6">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u</w:t>
      </w:r>
      <w:r w:rsidRPr="00247FE6">
        <w:rPr>
          <w:rFonts w:asciiTheme="majorHAnsi" w:hAnsiTheme="majorHAnsi" w:cstheme="majorHAnsi"/>
          <w:b w:val="0"/>
          <w:bCs w:val="0"/>
          <w:sz w:val="22"/>
          <w:szCs w:val="22"/>
        </w:rPr>
        <w:t>możliw</w:t>
      </w:r>
      <w:r>
        <w:rPr>
          <w:rFonts w:asciiTheme="majorHAnsi" w:hAnsiTheme="majorHAnsi" w:cstheme="majorHAnsi"/>
          <w:b w:val="0"/>
          <w:bCs w:val="0"/>
          <w:sz w:val="22"/>
          <w:szCs w:val="22"/>
        </w:rPr>
        <w:t>iać</w:t>
      </w:r>
      <w:r w:rsidRPr="00247FE6">
        <w:rPr>
          <w:rFonts w:asciiTheme="majorHAnsi" w:hAnsiTheme="majorHAnsi" w:cstheme="majorHAnsi"/>
          <w:b w:val="0"/>
          <w:bCs w:val="0"/>
          <w:sz w:val="22"/>
          <w:szCs w:val="22"/>
        </w:rPr>
        <w:t xml:space="preserve"> stworzeni</w:t>
      </w:r>
      <w:r>
        <w:rPr>
          <w:rFonts w:asciiTheme="majorHAnsi" w:hAnsiTheme="majorHAnsi" w:cstheme="majorHAnsi"/>
          <w:b w:val="0"/>
          <w:bCs w:val="0"/>
          <w:sz w:val="22"/>
          <w:szCs w:val="22"/>
        </w:rPr>
        <w:t>e</w:t>
      </w:r>
      <w:r w:rsidRPr="00247FE6">
        <w:rPr>
          <w:rFonts w:asciiTheme="majorHAnsi" w:hAnsiTheme="majorHAnsi" w:cstheme="majorHAnsi"/>
          <w:b w:val="0"/>
          <w:bCs w:val="0"/>
          <w:sz w:val="22"/>
          <w:szCs w:val="22"/>
        </w:rPr>
        <w:t xml:space="preserve"> listy stron dostępnych po</w:t>
      </w:r>
      <w:r>
        <w:rPr>
          <w:rFonts w:asciiTheme="majorHAnsi" w:hAnsiTheme="majorHAnsi" w:cstheme="majorHAnsi"/>
          <w:b w:val="0"/>
          <w:bCs w:val="0"/>
          <w:sz w:val="22"/>
          <w:szCs w:val="22"/>
        </w:rPr>
        <w:t xml:space="preserve"> protokole </w:t>
      </w:r>
      <w:r w:rsidRPr="00247FE6">
        <w:rPr>
          <w:rFonts w:asciiTheme="majorHAnsi" w:hAnsiTheme="majorHAnsi" w:cstheme="majorHAnsi"/>
          <w:b w:val="0"/>
          <w:bCs w:val="0"/>
          <w:sz w:val="22"/>
          <w:szCs w:val="22"/>
        </w:rPr>
        <w:t>HTTPS, które nie będą deszyfrowane.</w:t>
      </w:r>
    </w:p>
    <w:p w14:paraId="71DB20D0" w14:textId="77777777" w:rsidR="00410651" w:rsidRDefault="00410651" w:rsidP="00861DD4">
      <w:pPr>
        <w:pStyle w:val="Tekstpodstawowy"/>
        <w:spacing w:line="276" w:lineRule="auto"/>
        <w:rPr>
          <w:rFonts w:asciiTheme="majorHAnsi" w:hAnsiTheme="majorHAnsi" w:cstheme="majorHAnsi"/>
          <w:b w:val="0"/>
          <w:bCs w:val="0"/>
          <w:sz w:val="22"/>
          <w:szCs w:val="22"/>
        </w:rPr>
      </w:pPr>
    </w:p>
    <w:p w14:paraId="11FC6A22" w14:textId="77777777" w:rsidR="00410651" w:rsidRPr="00AB0861" w:rsidRDefault="00410651" w:rsidP="00861DD4">
      <w:pPr>
        <w:pStyle w:val="Tretekstu"/>
        <w:spacing w:line="276" w:lineRule="auto"/>
        <w:rPr>
          <w:rFonts w:asciiTheme="minorHAnsi" w:hAnsiTheme="minorHAnsi" w:cstheme="minorHAnsi"/>
          <w:b w:val="0"/>
          <w:sz w:val="22"/>
          <w:szCs w:val="22"/>
        </w:rPr>
      </w:pPr>
      <w:r w:rsidRPr="00AB0861">
        <w:rPr>
          <w:rFonts w:asciiTheme="minorHAnsi" w:hAnsiTheme="minorHAnsi" w:cstheme="minorHAnsi"/>
          <w:b w:val="0"/>
          <w:sz w:val="22"/>
          <w:szCs w:val="22"/>
        </w:rPr>
        <w:t>UWIERZYTELNIANIE</w:t>
      </w:r>
    </w:p>
    <w:p w14:paraId="230B9D24" w14:textId="77777777" w:rsidR="00410651" w:rsidRPr="00AB0861" w:rsidRDefault="00410651" w:rsidP="00861DD4">
      <w:pPr>
        <w:pStyle w:val="Tretekstu"/>
        <w:spacing w:line="276" w:lineRule="auto"/>
        <w:rPr>
          <w:rFonts w:asciiTheme="majorHAnsi" w:hAnsiTheme="majorHAnsi" w:cstheme="majorHAnsi"/>
          <w:b w:val="0"/>
          <w:sz w:val="22"/>
          <w:szCs w:val="22"/>
        </w:rPr>
      </w:pPr>
    </w:p>
    <w:p w14:paraId="0F9827B4"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Urządzenie ma </w:t>
      </w:r>
      <w:r>
        <w:rPr>
          <w:rFonts w:asciiTheme="majorHAnsi" w:hAnsiTheme="majorHAnsi" w:cstheme="majorHAnsi"/>
          <w:b w:val="0"/>
          <w:bCs w:val="0"/>
          <w:sz w:val="22"/>
          <w:szCs w:val="22"/>
        </w:rPr>
        <w:t>umożliwiać</w:t>
      </w:r>
      <w:r w:rsidRPr="00247FE6">
        <w:rPr>
          <w:rFonts w:asciiTheme="majorHAnsi" w:hAnsiTheme="majorHAnsi" w:cstheme="majorHAnsi"/>
          <w:b w:val="0"/>
          <w:bCs w:val="0"/>
          <w:sz w:val="22"/>
          <w:szCs w:val="22"/>
        </w:rPr>
        <w:t xml:space="preserve"> uwierzytelniani</w:t>
      </w:r>
      <w:r>
        <w:rPr>
          <w:rFonts w:asciiTheme="majorHAnsi" w:hAnsiTheme="majorHAnsi" w:cstheme="majorHAnsi"/>
          <w:b w:val="0"/>
          <w:bCs w:val="0"/>
          <w:sz w:val="22"/>
          <w:szCs w:val="22"/>
        </w:rPr>
        <w:t>e</w:t>
      </w:r>
      <w:r w:rsidRPr="00247FE6">
        <w:rPr>
          <w:rFonts w:asciiTheme="majorHAnsi" w:hAnsiTheme="majorHAnsi" w:cstheme="majorHAnsi"/>
          <w:b w:val="0"/>
          <w:bCs w:val="0"/>
          <w:sz w:val="22"/>
          <w:szCs w:val="22"/>
        </w:rPr>
        <w:t xml:space="preserve"> użytkowników </w:t>
      </w:r>
      <w:r>
        <w:rPr>
          <w:rFonts w:asciiTheme="majorHAnsi" w:hAnsiTheme="majorHAnsi" w:cstheme="majorHAnsi"/>
          <w:b w:val="0"/>
          <w:bCs w:val="0"/>
          <w:sz w:val="22"/>
          <w:szCs w:val="22"/>
        </w:rPr>
        <w:t xml:space="preserve">co najmniej </w:t>
      </w:r>
      <w:r w:rsidRPr="00247FE6">
        <w:rPr>
          <w:rFonts w:asciiTheme="majorHAnsi" w:hAnsiTheme="majorHAnsi" w:cstheme="majorHAnsi"/>
          <w:b w:val="0"/>
          <w:bCs w:val="0"/>
          <w:sz w:val="22"/>
          <w:szCs w:val="22"/>
        </w:rPr>
        <w:t>w oparciu o:</w:t>
      </w:r>
    </w:p>
    <w:p w14:paraId="5B37CBA7" w14:textId="77777777" w:rsidR="00410651" w:rsidRPr="00247FE6" w:rsidRDefault="00410651" w:rsidP="00861DD4">
      <w:pPr>
        <w:pStyle w:val="Tekstpodstawowy"/>
        <w:numPr>
          <w:ilvl w:val="1"/>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lokalną bazę użytkowników (wewnętrzny LDAP),</w:t>
      </w:r>
    </w:p>
    <w:p w14:paraId="068CA667" w14:textId="77777777" w:rsidR="00410651" w:rsidRPr="00247FE6" w:rsidRDefault="00410651" w:rsidP="00861DD4">
      <w:pPr>
        <w:pStyle w:val="Tekstpodstawowy"/>
        <w:numPr>
          <w:ilvl w:val="1"/>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zewnętrzną bazę użytkowników (zewnętrzny LDAP),</w:t>
      </w:r>
    </w:p>
    <w:p w14:paraId="5CD88400" w14:textId="77777777" w:rsidR="00410651" w:rsidRPr="00247FE6" w:rsidRDefault="00410651" w:rsidP="00861DD4">
      <w:pPr>
        <w:pStyle w:val="Tekstpodstawowy"/>
        <w:numPr>
          <w:ilvl w:val="1"/>
          <w:numId w:val="10"/>
        </w:numPr>
        <w:spacing w:line="276" w:lineRule="auto"/>
        <w:rPr>
          <w:rFonts w:asciiTheme="majorHAnsi" w:hAnsiTheme="majorHAnsi" w:cstheme="majorHAnsi"/>
          <w:b w:val="0"/>
          <w:bCs w:val="0"/>
          <w:sz w:val="22"/>
          <w:szCs w:val="22"/>
          <w:lang w:val="en-US"/>
        </w:rPr>
      </w:pPr>
      <w:proofErr w:type="spellStart"/>
      <w:r w:rsidRPr="00247FE6">
        <w:rPr>
          <w:rFonts w:asciiTheme="majorHAnsi" w:hAnsiTheme="majorHAnsi" w:cstheme="majorHAnsi"/>
          <w:b w:val="0"/>
          <w:bCs w:val="0"/>
          <w:sz w:val="22"/>
          <w:szCs w:val="22"/>
          <w:lang w:val="en-US"/>
        </w:rPr>
        <w:t>usług</w:t>
      </w:r>
      <w:r>
        <w:rPr>
          <w:rFonts w:asciiTheme="majorHAnsi" w:hAnsiTheme="majorHAnsi" w:cstheme="majorHAnsi"/>
          <w:b w:val="0"/>
          <w:bCs w:val="0"/>
          <w:sz w:val="22"/>
          <w:szCs w:val="22"/>
          <w:lang w:val="en-US"/>
        </w:rPr>
        <w:t>ę</w:t>
      </w:r>
      <w:proofErr w:type="spellEnd"/>
      <w:r w:rsidRPr="00247FE6">
        <w:rPr>
          <w:rFonts w:asciiTheme="majorHAnsi" w:hAnsiTheme="majorHAnsi" w:cstheme="majorHAnsi"/>
          <w:b w:val="0"/>
          <w:bCs w:val="0"/>
          <w:sz w:val="22"/>
          <w:szCs w:val="22"/>
          <w:lang w:val="en-US"/>
        </w:rPr>
        <w:t xml:space="preserve"> </w:t>
      </w:r>
      <w:proofErr w:type="spellStart"/>
      <w:r w:rsidRPr="00247FE6">
        <w:rPr>
          <w:rFonts w:asciiTheme="majorHAnsi" w:hAnsiTheme="majorHAnsi" w:cstheme="majorHAnsi"/>
          <w:b w:val="0"/>
          <w:bCs w:val="0"/>
          <w:sz w:val="22"/>
          <w:szCs w:val="22"/>
          <w:lang w:val="en-US"/>
        </w:rPr>
        <w:t>katalogową</w:t>
      </w:r>
      <w:proofErr w:type="spellEnd"/>
      <w:r w:rsidRPr="00247FE6">
        <w:rPr>
          <w:rFonts w:asciiTheme="majorHAnsi" w:hAnsiTheme="majorHAnsi" w:cstheme="majorHAnsi"/>
          <w:b w:val="0"/>
          <w:bCs w:val="0"/>
          <w:sz w:val="22"/>
          <w:szCs w:val="22"/>
          <w:lang w:val="en-US"/>
        </w:rPr>
        <w:t xml:space="preserve"> Microsoft Active Directory.</w:t>
      </w:r>
    </w:p>
    <w:p w14:paraId="794CD1E2"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Pr>
          <w:rFonts w:asciiTheme="majorHAnsi" w:hAnsiTheme="majorHAnsi" w:cstheme="majorHAnsi"/>
          <w:b w:val="0"/>
          <w:bCs w:val="0"/>
          <w:sz w:val="22"/>
          <w:szCs w:val="22"/>
        </w:rPr>
        <w:t>Urządzenie</w:t>
      </w:r>
      <w:r w:rsidRPr="00247FE6">
        <w:rPr>
          <w:rFonts w:asciiTheme="majorHAnsi" w:hAnsiTheme="majorHAnsi" w:cstheme="majorHAnsi"/>
          <w:b w:val="0"/>
          <w:bCs w:val="0"/>
          <w:sz w:val="22"/>
          <w:szCs w:val="22"/>
        </w:rPr>
        <w:t xml:space="preserve"> m</w:t>
      </w:r>
      <w:r>
        <w:rPr>
          <w:rFonts w:asciiTheme="majorHAnsi" w:hAnsiTheme="majorHAnsi" w:cstheme="majorHAnsi"/>
          <w:b w:val="0"/>
          <w:bCs w:val="0"/>
          <w:sz w:val="22"/>
          <w:szCs w:val="22"/>
        </w:rPr>
        <w:t>a</w:t>
      </w:r>
      <w:r w:rsidRPr="00247FE6">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umożliwiać</w:t>
      </w:r>
      <w:r w:rsidRPr="00247FE6">
        <w:rPr>
          <w:rFonts w:asciiTheme="majorHAnsi" w:hAnsiTheme="majorHAnsi" w:cstheme="majorHAnsi"/>
          <w:b w:val="0"/>
          <w:bCs w:val="0"/>
          <w:sz w:val="22"/>
          <w:szCs w:val="22"/>
        </w:rPr>
        <w:t xml:space="preserve"> równoczesne użycie co najmniej 5 różnych baz LDAP.</w:t>
      </w:r>
    </w:p>
    <w:p w14:paraId="131CBBCC"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Pr>
          <w:rFonts w:asciiTheme="majorHAnsi" w:hAnsiTheme="majorHAnsi" w:cstheme="majorHAnsi"/>
          <w:b w:val="0"/>
          <w:bCs w:val="0"/>
          <w:sz w:val="22"/>
          <w:szCs w:val="22"/>
        </w:rPr>
        <w:t>Urządzenie</w:t>
      </w:r>
      <w:r w:rsidRPr="00247FE6">
        <w:rPr>
          <w:rFonts w:asciiTheme="majorHAnsi" w:hAnsiTheme="majorHAnsi" w:cstheme="majorHAnsi"/>
          <w:b w:val="0"/>
          <w:bCs w:val="0"/>
          <w:sz w:val="22"/>
          <w:szCs w:val="22"/>
        </w:rPr>
        <w:t xml:space="preserve"> ma </w:t>
      </w:r>
      <w:r>
        <w:rPr>
          <w:rFonts w:asciiTheme="majorHAnsi" w:hAnsiTheme="majorHAnsi" w:cstheme="majorHAnsi"/>
          <w:b w:val="0"/>
          <w:bCs w:val="0"/>
          <w:sz w:val="22"/>
          <w:szCs w:val="22"/>
        </w:rPr>
        <w:t>umożliwiać</w:t>
      </w:r>
      <w:r w:rsidRPr="00247FE6">
        <w:rPr>
          <w:rFonts w:asciiTheme="majorHAnsi" w:hAnsiTheme="majorHAnsi" w:cstheme="majorHAnsi"/>
          <w:b w:val="0"/>
          <w:bCs w:val="0"/>
          <w:sz w:val="22"/>
          <w:szCs w:val="22"/>
        </w:rPr>
        <w:t xml:space="preserve"> uruchomienie specjalnego portalu</w:t>
      </w:r>
      <w:r>
        <w:rPr>
          <w:rFonts w:asciiTheme="majorHAnsi" w:hAnsiTheme="majorHAnsi" w:cstheme="majorHAnsi"/>
          <w:b w:val="0"/>
          <w:bCs w:val="0"/>
          <w:sz w:val="22"/>
          <w:szCs w:val="22"/>
        </w:rPr>
        <w:t xml:space="preserve"> (</w:t>
      </w:r>
      <w:proofErr w:type="spellStart"/>
      <w:r>
        <w:rPr>
          <w:rFonts w:asciiTheme="majorHAnsi" w:hAnsiTheme="majorHAnsi" w:cstheme="majorHAnsi"/>
          <w:b w:val="0"/>
          <w:bCs w:val="0"/>
          <w:sz w:val="22"/>
          <w:szCs w:val="22"/>
        </w:rPr>
        <w:t>captive</w:t>
      </w:r>
      <w:proofErr w:type="spellEnd"/>
      <w:r>
        <w:rPr>
          <w:rFonts w:asciiTheme="majorHAnsi" w:hAnsiTheme="majorHAnsi" w:cstheme="majorHAnsi"/>
          <w:b w:val="0"/>
          <w:bCs w:val="0"/>
          <w:sz w:val="22"/>
          <w:szCs w:val="22"/>
        </w:rPr>
        <w:t xml:space="preserve"> portal)</w:t>
      </w:r>
      <w:r w:rsidRPr="00247FE6">
        <w:rPr>
          <w:rFonts w:asciiTheme="majorHAnsi" w:hAnsiTheme="majorHAnsi" w:cstheme="majorHAnsi"/>
          <w:b w:val="0"/>
          <w:bCs w:val="0"/>
          <w:sz w:val="22"/>
          <w:szCs w:val="22"/>
        </w:rPr>
        <w:t xml:space="preserve">, który </w:t>
      </w:r>
      <w:r>
        <w:rPr>
          <w:rFonts w:asciiTheme="majorHAnsi" w:hAnsiTheme="majorHAnsi" w:cstheme="majorHAnsi"/>
          <w:b w:val="0"/>
          <w:bCs w:val="0"/>
          <w:sz w:val="22"/>
          <w:szCs w:val="22"/>
        </w:rPr>
        <w:t xml:space="preserve">ma zezwalać na </w:t>
      </w:r>
      <w:r w:rsidRPr="00247FE6">
        <w:rPr>
          <w:rFonts w:asciiTheme="majorHAnsi" w:hAnsiTheme="majorHAnsi" w:cstheme="majorHAnsi"/>
          <w:b w:val="0"/>
          <w:bCs w:val="0"/>
          <w:sz w:val="22"/>
          <w:szCs w:val="22"/>
        </w:rPr>
        <w:t>autoryzacj</w:t>
      </w:r>
      <w:r>
        <w:rPr>
          <w:rFonts w:asciiTheme="majorHAnsi" w:hAnsiTheme="majorHAnsi" w:cstheme="majorHAnsi"/>
          <w:b w:val="0"/>
          <w:bCs w:val="0"/>
          <w:sz w:val="22"/>
          <w:szCs w:val="22"/>
        </w:rPr>
        <w:t>ę</w:t>
      </w:r>
      <w:r w:rsidRPr="00247FE6">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 xml:space="preserve">użytkowników co najmniej </w:t>
      </w:r>
      <w:r w:rsidRPr="00247FE6">
        <w:rPr>
          <w:rFonts w:asciiTheme="majorHAnsi" w:hAnsiTheme="majorHAnsi" w:cstheme="majorHAnsi"/>
          <w:b w:val="0"/>
          <w:bCs w:val="0"/>
          <w:sz w:val="22"/>
          <w:szCs w:val="22"/>
        </w:rPr>
        <w:t>w oparciu o protokoły:</w:t>
      </w:r>
    </w:p>
    <w:p w14:paraId="505D3BC7" w14:textId="77777777" w:rsidR="00410651" w:rsidRPr="00247FE6" w:rsidRDefault="00410651" w:rsidP="00861DD4">
      <w:pPr>
        <w:pStyle w:val="Tretekstu"/>
        <w:numPr>
          <w:ilvl w:val="1"/>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SSL,</w:t>
      </w:r>
    </w:p>
    <w:p w14:paraId="23CB23C0" w14:textId="77777777" w:rsidR="00410651" w:rsidRPr="00247FE6" w:rsidRDefault="00410651" w:rsidP="00861DD4">
      <w:pPr>
        <w:pStyle w:val="Tretekstu"/>
        <w:numPr>
          <w:ilvl w:val="1"/>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Radius,</w:t>
      </w:r>
    </w:p>
    <w:p w14:paraId="43274A27" w14:textId="77777777" w:rsidR="00410651" w:rsidRPr="00247FE6" w:rsidRDefault="00410651" w:rsidP="00861DD4">
      <w:pPr>
        <w:pStyle w:val="Tretekstu"/>
        <w:numPr>
          <w:ilvl w:val="1"/>
          <w:numId w:val="10"/>
        </w:numPr>
        <w:spacing w:line="276" w:lineRule="auto"/>
        <w:rPr>
          <w:rFonts w:asciiTheme="majorHAnsi" w:hAnsiTheme="majorHAnsi" w:cstheme="majorHAnsi"/>
          <w:b w:val="0"/>
          <w:bCs w:val="0"/>
          <w:sz w:val="22"/>
          <w:szCs w:val="22"/>
        </w:rPr>
      </w:pPr>
      <w:proofErr w:type="spellStart"/>
      <w:r w:rsidRPr="00247FE6">
        <w:rPr>
          <w:rFonts w:asciiTheme="majorHAnsi" w:hAnsiTheme="majorHAnsi" w:cstheme="majorHAnsi"/>
          <w:b w:val="0"/>
          <w:bCs w:val="0"/>
          <w:sz w:val="22"/>
          <w:szCs w:val="22"/>
        </w:rPr>
        <w:t>Kerberos</w:t>
      </w:r>
      <w:proofErr w:type="spellEnd"/>
      <w:r w:rsidRPr="00247FE6">
        <w:rPr>
          <w:rFonts w:asciiTheme="majorHAnsi" w:hAnsiTheme="majorHAnsi" w:cstheme="majorHAnsi"/>
          <w:b w:val="0"/>
          <w:bCs w:val="0"/>
          <w:sz w:val="22"/>
          <w:szCs w:val="22"/>
        </w:rPr>
        <w:t>.</w:t>
      </w:r>
    </w:p>
    <w:p w14:paraId="555485FF"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Urządzenie ma </w:t>
      </w:r>
      <w:r>
        <w:rPr>
          <w:rFonts w:asciiTheme="majorHAnsi" w:hAnsiTheme="majorHAnsi" w:cstheme="majorHAnsi"/>
          <w:b w:val="0"/>
          <w:bCs w:val="0"/>
          <w:sz w:val="22"/>
          <w:szCs w:val="22"/>
        </w:rPr>
        <w:t xml:space="preserve">umożliwiać </w:t>
      </w:r>
      <w:r w:rsidRPr="00247FE6">
        <w:rPr>
          <w:rFonts w:asciiTheme="majorHAnsi" w:hAnsiTheme="majorHAnsi" w:cstheme="majorHAnsi"/>
          <w:b w:val="0"/>
          <w:bCs w:val="0"/>
          <w:sz w:val="22"/>
          <w:szCs w:val="22"/>
        </w:rPr>
        <w:t>transparentn</w:t>
      </w:r>
      <w:r>
        <w:rPr>
          <w:rFonts w:asciiTheme="majorHAnsi" w:hAnsiTheme="majorHAnsi" w:cstheme="majorHAnsi"/>
          <w:b w:val="0"/>
          <w:bCs w:val="0"/>
          <w:sz w:val="22"/>
          <w:szCs w:val="22"/>
        </w:rPr>
        <w:t>ą</w:t>
      </w:r>
      <w:r w:rsidRPr="00247FE6">
        <w:rPr>
          <w:rFonts w:asciiTheme="majorHAnsi" w:hAnsiTheme="majorHAnsi" w:cstheme="majorHAnsi"/>
          <w:b w:val="0"/>
          <w:bCs w:val="0"/>
          <w:sz w:val="22"/>
          <w:szCs w:val="22"/>
        </w:rPr>
        <w:t xml:space="preserve"> autoryzacj</w:t>
      </w:r>
      <w:r>
        <w:rPr>
          <w:rFonts w:asciiTheme="majorHAnsi" w:hAnsiTheme="majorHAnsi" w:cstheme="majorHAnsi"/>
          <w:b w:val="0"/>
          <w:bCs w:val="0"/>
          <w:sz w:val="22"/>
          <w:szCs w:val="22"/>
        </w:rPr>
        <w:t>ę</w:t>
      </w:r>
      <w:r w:rsidRPr="00247FE6">
        <w:rPr>
          <w:rFonts w:asciiTheme="majorHAnsi" w:hAnsiTheme="majorHAnsi" w:cstheme="majorHAnsi"/>
          <w:b w:val="0"/>
          <w:bCs w:val="0"/>
          <w:sz w:val="22"/>
          <w:szCs w:val="22"/>
        </w:rPr>
        <w:t xml:space="preserve"> użytkowników w usłudze katalogowej Microsoft Active Directory</w:t>
      </w:r>
      <w:r>
        <w:rPr>
          <w:rFonts w:asciiTheme="majorHAnsi" w:hAnsiTheme="majorHAnsi" w:cstheme="majorHAnsi"/>
          <w:b w:val="0"/>
          <w:bCs w:val="0"/>
          <w:sz w:val="22"/>
          <w:szCs w:val="22"/>
        </w:rPr>
        <w:t xml:space="preserve"> w oparciu o </w:t>
      </w:r>
      <w:r w:rsidRPr="00247FE6">
        <w:rPr>
          <w:rFonts w:asciiTheme="majorHAnsi" w:hAnsiTheme="majorHAnsi" w:cstheme="majorHAnsi"/>
          <w:b w:val="0"/>
          <w:bCs w:val="0"/>
          <w:sz w:val="22"/>
          <w:szCs w:val="22"/>
        </w:rPr>
        <w:t>co najmniej dwa mechanizmy</w:t>
      </w:r>
      <w:r>
        <w:rPr>
          <w:rFonts w:asciiTheme="majorHAnsi" w:hAnsiTheme="majorHAnsi" w:cstheme="majorHAnsi"/>
          <w:b w:val="0"/>
          <w:bCs w:val="0"/>
          <w:sz w:val="22"/>
          <w:szCs w:val="22"/>
        </w:rPr>
        <w:t>.</w:t>
      </w:r>
    </w:p>
    <w:p w14:paraId="26A55A96"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Co najmniej jedna z metod transparentnej autoryzacji </w:t>
      </w:r>
      <w:r>
        <w:rPr>
          <w:rFonts w:asciiTheme="majorHAnsi" w:hAnsiTheme="majorHAnsi" w:cstheme="majorHAnsi"/>
          <w:b w:val="0"/>
          <w:bCs w:val="0"/>
          <w:sz w:val="22"/>
          <w:szCs w:val="22"/>
        </w:rPr>
        <w:t xml:space="preserve">nie może </w:t>
      </w:r>
      <w:r w:rsidRPr="00247FE6">
        <w:rPr>
          <w:rFonts w:asciiTheme="majorHAnsi" w:hAnsiTheme="majorHAnsi" w:cstheme="majorHAnsi"/>
          <w:b w:val="0"/>
          <w:bCs w:val="0"/>
          <w:sz w:val="22"/>
          <w:szCs w:val="22"/>
        </w:rPr>
        <w:t>wymag</w:t>
      </w:r>
      <w:r>
        <w:rPr>
          <w:rFonts w:asciiTheme="majorHAnsi" w:hAnsiTheme="majorHAnsi" w:cstheme="majorHAnsi"/>
          <w:b w:val="0"/>
          <w:bCs w:val="0"/>
          <w:sz w:val="22"/>
          <w:szCs w:val="22"/>
        </w:rPr>
        <w:t>ać</w:t>
      </w:r>
      <w:r w:rsidRPr="00247FE6">
        <w:rPr>
          <w:rFonts w:asciiTheme="majorHAnsi" w:hAnsiTheme="majorHAnsi" w:cstheme="majorHAnsi"/>
          <w:b w:val="0"/>
          <w:bCs w:val="0"/>
          <w:sz w:val="22"/>
          <w:szCs w:val="22"/>
        </w:rPr>
        <w:t xml:space="preserve"> instalacji dedykowanego agenta.</w:t>
      </w:r>
    </w:p>
    <w:p w14:paraId="3090E2E4"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Autoryzacja użytkowników z Microsoft Active Directory nie </w:t>
      </w:r>
      <w:r>
        <w:rPr>
          <w:rFonts w:asciiTheme="majorHAnsi" w:hAnsiTheme="majorHAnsi" w:cstheme="majorHAnsi"/>
          <w:b w:val="0"/>
          <w:bCs w:val="0"/>
          <w:sz w:val="22"/>
          <w:szCs w:val="22"/>
        </w:rPr>
        <w:t xml:space="preserve">może </w:t>
      </w:r>
      <w:r w:rsidRPr="00247FE6">
        <w:rPr>
          <w:rFonts w:asciiTheme="majorHAnsi" w:hAnsiTheme="majorHAnsi" w:cstheme="majorHAnsi"/>
          <w:b w:val="0"/>
          <w:bCs w:val="0"/>
          <w:sz w:val="22"/>
          <w:szCs w:val="22"/>
        </w:rPr>
        <w:t>wymaga</w:t>
      </w:r>
      <w:r>
        <w:rPr>
          <w:rFonts w:asciiTheme="majorHAnsi" w:hAnsiTheme="majorHAnsi" w:cstheme="majorHAnsi"/>
          <w:b w:val="0"/>
          <w:bCs w:val="0"/>
          <w:sz w:val="22"/>
          <w:szCs w:val="22"/>
        </w:rPr>
        <w:t>ć</w:t>
      </w:r>
      <w:r w:rsidRPr="00247FE6">
        <w:rPr>
          <w:rFonts w:asciiTheme="majorHAnsi" w:hAnsiTheme="majorHAnsi" w:cstheme="majorHAnsi"/>
          <w:b w:val="0"/>
          <w:bCs w:val="0"/>
          <w:sz w:val="22"/>
          <w:szCs w:val="22"/>
        </w:rPr>
        <w:t xml:space="preserve"> modyfikacji schematu domeny.</w:t>
      </w:r>
    </w:p>
    <w:p w14:paraId="415D19B9" w14:textId="346C1838" w:rsidR="00410651" w:rsidRPr="0087526C" w:rsidRDefault="00410651" w:rsidP="00861DD4">
      <w:pPr>
        <w:pStyle w:val="Tretekstu"/>
        <w:spacing w:line="276" w:lineRule="auto"/>
        <w:ind w:left="360"/>
        <w:rPr>
          <w:rFonts w:asciiTheme="majorHAnsi" w:hAnsiTheme="majorHAnsi" w:cstheme="majorHAnsi"/>
          <w:b w:val="0"/>
          <w:bCs w:val="0"/>
          <w:sz w:val="22"/>
          <w:szCs w:val="22"/>
        </w:rPr>
      </w:pPr>
    </w:p>
    <w:p w14:paraId="2BB0A054" w14:textId="77777777" w:rsidR="00410651" w:rsidRPr="00AB0861" w:rsidRDefault="00410651" w:rsidP="00861DD4">
      <w:pPr>
        <w:pStyle w:val="Tretekstu"/>
        <w:spacing w:line="276" w:lineRule="auto"/>
        <w:rPr>
          <w:rFonts w:asciiTheme="minorHAnsi" w:hAnsiTheme="minorHAnsi" w:cstheme="minorHAnsi"/>
          <w:b w:val="0"/>
          <w:sz w:val="22"/>
          <w:szCs w:val="22"/>
        </w:rPr>
      </w:pPr>
      <w:r w:rsidRPr="00AB0861">
        <w:rPr>
          <w:rFonts w:asciiTheme="minorHAnsi" w:hAnsiTheme="minorHAnsi" w:cstheme="minorHAnsi"/>
          <w:b w:val="0"/>
          <w:sz w:val="22"/>
          <w:szCs w:val="22"/>
        </w:rPr>
        <w:t>ADMINISTRACJA ŁĄCZAMI DO INTERNETU (ISP)</w:t>
      </w:r>
    </w:p>
    <w:p w14:paraId="4E38BF8F" w14:textId="77777777" w:rsidR="00410651" w:rsidRPr="00247FE6" w:rsidRDefault="00410651" w:rsidP="00861DD4">
      <w:pPr>
        <w:pStyle w:val="Tretekstu"/>
        <w:spacing w:line="276" w:lineRule="auto"/>
        <w:ind w:left="360"/>
        <w:rPr>
          <w:rFonts w:asciiTheme="majorHAnsi" w:hAnsiTheme="majorHAnsi" w:cstheme="majorHAnsi"/>
          <w:b w:val="0"/>
          <w:bCs w:val="0"/>
          <w:sz w:val="22"/>
          <w:szCs w:val="22"/>
        </w:rPr>
      </w:pPr>
    </w:p>
    <w:p w14:paraId="72199EF2"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umożliwiać</w:t>
      </w:r>
      <w:r w:rsidRPr="00247FE6">
        <w:rPr>
          <w:rFonts w:asciiTheme="majorHAnsi" w:hAnsiTheme="majorHAnsi" w:cstheme="majorHAnsi"/>
        </w:rPr>
        <w:t xml:space="preserve"> wsparcie dla mechanizmów równoważenia obciążenia łączy do sieci Internet (tzw. </w:t>
      </w:r>
      <w:proofErr w:type="spellStart"/>
      <w:r w:rsidRPr="00247FE6">
        <w:rPr>
          <w:rFonts w:asciiTheme="majorHAnsi" w:hAnsiTheme="majorHAnsi" w:cstheme="majorHAnsi"/>
        </w:rPr>
        <w:t>Load</w:t>
      </w:r>
      <w:proofErr w:type="spellEnd"/>
      <w:r w:rsidRPr="00247FE6">
        <w:rPr>
          <w:rFonts w:asciiTheme="majorHAnsi" w:hAnsiTheme="majorHAnsi" w:cstheme="majorHAnsi"/>
        </w:rPr>
        <w:t xml:space="preserve"> </w:t>
      </w:r>
      <w:proofErr w:type="spellStart"/>
      <w:r w:rsidRPr="00247FE6">
        <w:rPr>
          <w:rFonts w:asciiTheme="majorHAnsi" w:hAnsiTheme="majorHAnsi" w:cstheme="majorHAnsi"/>
        </w:rPr>
        <w:t>Balancing</w:t>
      </w:r>
      <w:proofErr w:type="spellEnd"/>
      <w:r w:rsidRPr="00247FE6">
        <w:rPr>
          <w:rFonts w:asciiTheme="majorHAnsi" w:hAnsiTheme="majorHAnsi" w:cstheme="majorHAnsi"/>
        </w:rPr>
        <w:t>).</w:t>
      </w:r>
    </w:p>
    <w:p w14:paraId="5BF3AD7D"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Mechanizm równoważenia obciążenia łącza internetowego ma działać w oparciu o następujące dwa mechanizmy:</w:t>
      </w:r>
    </w:p>
    <w:p w14:paraId="2E536CC1" w14:textId="77777777" w:rsidR="00410651" w:rsidRPr="00247FE6" w:rsidRDefault="00410651" w:rsidP="00861DD4">
      <w:pPr>
        <w:numPr>
          <w:ilvl w:val="1"/>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równoważenie względem adresu źródłowego,</w:t>
      </w:r>
    </w:p>
    <w:p w14:paraId="517FE182" w14:textId="77777777" w:rsidR="00410651" w:rsidRPr="00247FE6" w:rsidRDefault="00410651" w:rsidP="00861DD4">
      <w:pPr>
        <w:numPr>
          <w:ilvl w:val="1"/>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równoważenie względem połączenia.</w:t>
      </w:r>
    </w:p>
    <w:p w14:paraId="31FB1750"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lastRenderedPageBreak/>
        <w:t xml:space="preserve">Mechanizm równoważenia </w:t>
      </w:r>
      <w:r>
        <w:rPr>
          <w:rFonts w:asciiTheme="majorHAnsi" w:hAnsiTheme="majorHAnsi" w:cstheme="majorHAnsi"/>
        </w:rPr>
        <w:t>obciążenia</w:t>
      </w:r>
      <w:r w:rsidRPr="00247FE6">
        <w:rPr>
          <w:rFonts w:asciiTheme="majorHAnsi" w:hAnsiTheme="majorHAnsi" w:cstheme="majorHAnsi"/>
        </w:rPr>
        <w:t xml:space="preserve"> </w:t>
      </w:r>
      <w:r>
        <w:rPr>
          <w:rFonts w:asciiTheme="majorHAnsi" w:hAnsiTheme="majorHAnsi" w:cstheme="majorHAnsi"/>
        </w:rPr>
        <w:t>ma</w:t>
      </w:r>
      <w:r w:rsidRPr="00247FE6">
        <w:rPr>
          <w:rFonts w:asciiTheme="majorHAnsi" w:hAnsiTheme="majorHAnsi" w:cstheme="majorHAnsi"/>
        </w:rPr>
        <w:t xml:space="preserve"> uwzględniać wagi przypisywane osobno dla każdego z łączy do Internetu.</w:t>
      </w:r>
    </w:p>
    <w:p w14:paraId="08BA1ECC" w14:textId="77777777" w:rsidR="00410651"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umożliwiać</w:t>
      </w:r>
      <w:r w:rsidRPr="00247FE6">
        <w:rPr>
          <w:rFonts w:asciiTheme="majorHAnsi" w:hAnsiTheme="majorHAnsi" w:cstheme="majorHAnsi"/>
        </w:rPr>
        <w:t xml:space="preserve"> przełączeni</w:t>
      </w:r>
      <w:r>
        <w:rPr>
          <w:rFonts w:asciiTheme="majorHAnsi" w:hAnsiTheme="majorHAnsi" w:cstheme="majorHAnsi"/>
        </w:rPr>
        <w:t>e</w:t>
      </w:r>
      <w:r w:rsidRPr="00247FE6">
        <w:rPr>
          <w:rFonts w:asciiTheme="majorHAnsi" w:hAnsiTheme="majorHAnsi" w:cstheme="majorHAnsi"/>
        </w:rPr>
        <w:t xml:space="preserve"> na łącze zapasowe w przypadku awarii łącza podstawowego</w:t>
      </w:r>
      <w:r>
        <w:rPr>
          <w:rFonts w:asciiTheme="majorHAnsi" w:hAnsiTheme="majorHAnsi" w:cstheme="majorHAnsi"/>
        </w:rPr>
        <w:t xml:space="preserve"> (tzw. </w:t>
      </w:r>
      <w:proofErr w:type="spellStart"/>
      <w:r>
        <w:rPr>
          <w:rFonts w:asciiTheme="majorHAnsi" w:hAnsiTheme="majorHAnsi" w:cstheme="majorHAnsi"/>
        </w:rPr>
        <w:t>Failover</w:t>
      </w:r>
      <w:proofErr w:type="spellEnd"/>
      <w:r>
        <w:rPr>
          <w:rFonts w:asciiTheme="majorHAnsi" w:hAnsiTheme="majorHAnsi" w:cstheme="majorHAnsi"/>
        </w:rPr>
        <w:t>).</w:t>
      </w:r>
    </w:p>
    <w:p w14:paraId="673C3D91" w14:textId="77777777" w:rsidR="00410651" w:rsidRDefault="00410651" w:rsidP="00861DD4">
      <w:pPr>
        <w:numPr>
          <w:ilvl w:val="0"/>
          <w:numId w:val="10"/>
        </w:numPr>
        <w:suppressAutoHyphens w:val="0"/>
        <w:spacing w:after="0" w:line="276" w:lineRule="auto"/>
        <w:jc w:val="both"/>
        <w:rPr>
          <w:rFonts w:asciiTheme="majorHAnsi" w:hAnsiTheme="majorHAnsi" w:cstheme="majorHAnsi"/>
        </w:rPr>
      </w:pPr>
      <w:r>
        <w:rPr>
          <w:rFonts w:asciiTheme="majorHAnsi" w:hAnsiTheme="majorHAnsi" w:cstheme="majorHAnsi"/>
        </w:rPr>
        <w:t>Urządzenie ma wspierać mechanizm SD-WAN zapewniając automatyczną optymalizację i wybór najkorzystniejszego łącza.</w:t>
      </w:r>
    </w:p>
    <w:p w14:paraId="0D12CC21" w14:textId="77777777" w:rsidR="00410651" w:rsidRDefault="00410651" w:rsidP="00861DD4">
      <w:pPr>
        <w:numPr>
          <w:ilvl w:val="0"/>
          <w:numId w:val="10"/>
        </w:numPr>
        <w:suppressAutoHyphens w:val="0"/>
        <w:spacing w:after="0" w:line="276" w:lineRule="auto"/>
        <w:jc w:val="both"/>
        <w:rPr>
          <w:rFonts w:asciiTheme="majorHAnsi" w:hAnsiTheme="majorHAnsi" w:cstheme="majorHAnsi"/>
        </w:rPr>
      </w:pPr>
      <w:r>
        <w:rPr>
          <w:rFonts w:asciiTheme="majorHAnsi" w:hAnsiTheme="majorHAnsi" w:cstheme="majorHAnsi"/>
        </w:rPr>
        <w:t xml:space="preserve">W zakresie SD-WAN urządzenie ma zapewniać obsługę mechanizmu SLA (monitorowanie opóźnienia, </w:t>
      </w:r>
      <w:proofErr w:type="spellStart"/>
      <w:r>
        <w:rPr>
          <w:rFonts w:asciiTheme="majorHAnsi" w:hAnsiTheme="majorHAnsi" w:cstheme="majorHAnsi"/>
        </w:rPr>
        <w:t>jitter</w:t>
      </w:r>
      <w:proofErr w:type="spellEnd"/>
      <w:r>
        <w:rPr>
          <w:rFonts w:asciiTheme="majorHAnsi" w:hAnsiTheme="majorHAnsi" w:cstheme="majorHAnsi"/>
        </w:rPr>
        <w:t>, wskaźnika utraty pakietów).</w:t>
      </w:r>
    </w:p>
    <w:p w14:paraId="252DC969" w14:textId="77777777" w:rsidR="00410651" w:rsidRDefault="00410651" w:rsidP="00861DD4">
      <w:pPr>
        <w:numPr>
          <w:ilvl w:val="0"/>
          <w:numId w:val="10"/>
        </w:numPr>
        <w:suppressAutoHyphens w:val="0"/>
        <w:spacing w:after="0" w:line="276" w:lineRule="auto"/>
        <w:jc w:val="both"/>
        <w:rPr>
          <w:rFonts w:asciiTheme="majorHAnsi" w:hAnsiTheme="majorHAnsi" w:cstheme="majorHAnsi"/>
        </w:rPr>
      </w:pPr>
      <w:r>
        <w:rPr>
          <w:rFonts w:asciiTheme="majorHAnsi" w:hAnsiTheme="majorHAnsi" w:cstheme="majorHAnsi"/>
        </w:rPr>
        <w:t>Monitorowanie dostępności łącza musi być możliwe w oparciu o ICMP oraz TCP.</w:t>
      </w:r>
    </w:p>
    <w:p w14:paraId="68947631" w14:textId="31E9E52D" w:rsidR="00410651" w:rsidRPr="0087526C" w:rsidRDefault="00410651" w:rsidP="00861DD4">
      <w:pPr>
        <w:spacing w:after="0" w:line="276" w:lineRule="auto"/>
        <w:jc w:val="both"/>
        <w:rPr>
          <w:rFonts w:asciiTheme="majorHAnsi" w:hAnsiTheme="majorHAnsi" w:cstheme="majorHAnsi"/>
        </w:rPr>
      </w:pPr>
    </w:p>
    <w:p w14:paraId="228726B8" w14:textId="77777777" w:rsidR="00410651" w:rsidRPr="00AB0861" w:rsidRDefault="00410651" w:rsidP="00861DD4">
      <w:pPr>
        <w:pStyle w:val="Tretekstu"/>
        <w:spacing w:line="276" w:lineRule="auto"/>
        <w:rPr>
          <w:rFonts w:asciiTheme="minorHAnsi" w:hAnsiTheme="minorHAnsi" w:cstheme="minorHAnsi"/>
          <w:b w:val="0"/>
          <w:sz w:val="22"/>
          <w:szCs w:val="22"/>
        </w:rPr>
      </w:pPr>
      <w:r>
        <w:rPr>
          <w:rFonts w:asciiTheme="minorHAnsi" w:hAnsiTheme="minorHAnsi" w:cstheme="minorHAnsi"/>
          <w:b w:val="0"/>
          <w:sz w:val="22"/>
          <w:szCs w:val="22"/>
        </w:rPr>
        <w:t>ROUTING (TRASOWANIE)</w:t>
      </w:r>
    </w:p>
    <w:p w14:paraId="347F4EF7" w14:textId="77777777" w:rsidR="00410651" w:rsidRDefault="00410651" w:rsidP="00861DD4">
      <w:pPr>
        <w:spacing w:after="0" w:line="276" w:lineRule="auto"/>
        <w:jc w:val="both"/>
        <w:rPr>
          <w:rFonts w:asciiTheme="majorHAnsi" w:hAnsiTheme="majorHAnsi" w:cstheme="majorHAnsi"/>
        </w:rPr>
      </w:pPr>
    </w:p>
    <w:p w14:paraId="13052842"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umożliwiać</w:t>
      </w:r>
      <w:r w:rsidRPr="00247FE6">
        <w:rPr>
          <w:rFonts w:asciiTheme="majorHAnsi" w:hAnsiTheme="majorHAnsi" w:cstheme="majorHAnsi"/>
        </w:rPr>
        <w:t xml:space="preserve"> statyczne trasowani</w:t>
      </w:r>
      <w:r>
        <w:rPr>
          <w:rFonts w:asciiTheme="majorHAnsi" w:hAnsiTheme="majorHAnsi" w:cstheme="majorHAnsi"/>
        </w:rPr>
        <w:t>e</w:t>
      </w:r>
      <w:r w:rsidRPr="00247FE6">
        <w:rPr>
          <w:rFonts w:asciiTheme="majorHAnsi" w:hAnsiTheme="majorHAnsi" w:cstheme="majorHAnsi"/>
        </w:rPr>
        <w:t xml:space="preserve"> pakietów.</w:t>
      </w:r>
    </w:p>
    <w:p w14:paraId="47E62D3D"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Urządzenie m</w:t>
      </w:r>
      <w:r>
        <w:rPr>
          <w:rFonts w:asciiTheme="majorHAnsi" w:hAnsiTheme="majorHAnsi" w:cstheme="majorHAnsi"/>
        </w:rPr>
        <w:t>a umożliwiać</w:t>
      </w:r>
      <w:r w:rsidRPr="00247FE6">
        <w:rPr>
          <w:rFonts w:asciiTheme="majorHAnsi" w:hAnsiTheme="majorHAnsi" w:cstheme="majorHAnsi"/>
        </w:rPr>
        <w:t xml:space="preserve"> trasowani</w:t>
      </w:r>
      <w:r>
        <w:rPr>
          <w:rFonts w:asciiTheme="majorHAnsi" w:hAnsiTheme="majorHAnsi" w:cstheme="majorHAnsi"/>
        </w:rPr>
        <w:t>e</w:t>
      </w:r>
      <w:r w:rsidRPr="00247FE6">
        <w:rPr>
          <w:rFonts w:asciiTheme="majorHAnsi" w:hAnsiTheme="majorHAnsi" w:cstheme="majorHAnsi"/>
        </w:rPr>
        <w:t xml:space="preserve"> połączeń IPv6 co najmniej w zakresie trasowania statycznego oraz mechanizmu przełączenia na łącze zapasowe w przypadku awarii łącza podstawowego.</w:t>
      </w:r>
    </w:p>
    <w:p w14:paraId="64625F04"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Urządzenie m</w:t>
      </w:r>
      <w:r>
        <w:rPr>
          <w:rFonts w:asciiTheme="majorHAnsi" w:hAnsiTheme="majorHAnsi" w:cstheme="majorHAnsi"/>
        </w:rPr>
        <w:t>a</w:t>
      </w:r>
      <w:r w:rsidRPr="00247FE6">
        <w:rPr>
          <w:rFonts w:asciiTheme="majorHAnsi" w:hAnsiTheme="majorHAnsi" w:cstheme="majorHAnsi"/>
        </w:rPr>
        <w:t xml:space="preserve"> </w:t>
      </w:r>
      <w:r>
        <w:rPr>
          <w:rFonts w:asciiTheme="majorHAnsi" w:hAnsiTheme="majorHAnsi" w:cstheme="majorHAnsi"/>
        </w:rPr>
        <w:t>u</w:t>
      </w:r>
      <w:r w:rsidRPr="00247FE6">
        <w:rPr>
          <w:rFonts w:asciiTheme="majorHAnsi" w:hAnsiTheme="majorHAnsi" w:cstheme="majorHAnsi"/>
        </w:rPr>
        <w:t>możliw</w:t>
      </w:r>
      <w:r>
        <w:rPr>
          <w:rFonts w:asciiTheme="majorHAnsi" w:hAnsiTheme="majorHAnsi" w:cstheme="majorHAnsi"/>
        </w:rPr>
        <w:t>iać</w:t>
      </w:r>
      <w:r w:rsidRPr="00247FE6">
        <w:rPr>
          <w:rFonts w:asciiTheme="majorHAnsi" w:hAnsiTheme="majorHAnsi" w:cstheme="majorHAnsi"/>
        </w:rPr>
        <w:t xml:space="preserve"> trasowani</w:t>
      </w:r>
      <w:r>
        <w:rPr>
          <w:rFonts w:asciiTheme="majorHAnsi" w:hAnsiTheme="majorHAnsi" w:cstheme="majorHAnsi"/>
        </w:rPr>
        <w:t>e</w:t>
      </w:r>
      <w:r w:rsidRPr="00247FE6">
        <w:rPr>
          <w:rFonts w:asciiTheme="majorHAnsi" w:hAnsiTheme="majorHAnsi" w:cstheme="majorHAnsi"/>
        </w:rPr>
        <w:t xml:space="preserve"> p</w:t>
      </w:r>
      <w:r>
        <w:rPr>
          <w:rFonts w:asciiTheme="majorHAnsi" w:hAnsiTheme="majorHAnsi" w:cstheme="majorHAnsi"/>
        </w:rPr>
        <w:t>akietów</w:t>
      </w:r>
      <w:r w:rsidRPr="00247FE6">
        <w:rPr>
          <w:rFonts w:asciiTheme="majorHAnsi" w:hAnsiTheme="majorHAnsi" w:cstheme="majorHAnsi"/>
        </w:rPr>
        <w:t xml:space="preserve"> </w:t>
      </w:r>
      <w:r>
        <w:rPr>
          <w:rFonts w:asciiTheme="majorHAnsi" w:hAnsiTheme="majorHAnsi" w:cstheme="majorHAnsi"/>
        </w:rPr>
        <w:t>z poziomu wybranej</w:t>
      </w:r>
      <w:r w:rsidRPr="00247FE6">
        <w:rPr>
          <w:rFonts w:asciiTheme="majorHAnsi" w:hAnsiTheme="majorHAnsi" w:cstheme="majorHAnsi"/>
        </w:rPr>
        <w:t xml:space="preserve"> reguły firewall </w:t>
      </w:r>
      <w:r>
        <w:rPr>
          <w:rFonts w:asciiTheme="majorHAnsi" w:hAnsiTheme="majorHAnsi" w:cstheme="majorHAnsi"/>
        </w:rPr>
        <w:t xml:space="preserve">(tzw. Policy </w:t>
      </w:r>
      <w:proofErr w:type="spellStart"/>
      <w:r>
        <w:rPr>
          <w:rFonts w:asciiTheme="majorHAnsi" w:hAnsiTheme="majorHAnsi" w:cstheme="majorHAnsi"/>
        </w:rPr>
        <w:t>Based</w:t>
      </w:r>
      <w:proofErr w:type="spellEnd"/>
      <w:r>
        <w:rPr>
          <w:rFonts w:asciiTheme="majorHAnsi" w:hAnsiTheme="majorHAnsi" w:cstheme="majorHAnsi"/>
        </w:rPr>
        <w:t xml:space="preserve"> Routing)</w:t>
      </w:r>
      <w:r w:rsidRPr="00247FE6">
        <w:rPr>
          <w:rFonts w:asciiTheme="majorHAnsi" w:hAnsiTheme="majorHAnsi" w:cstheme="majorHAnsi"/>
        </w:rPr>
        <w:t xml:space="preserve">. </w:t>
      </w:r>
    </w:p>
    <w:p w14:paraId="2CE3FED6"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Pr>
          <w:rFonts w:asciiTheme="majorHAnsi" w:hAnsiTheme="majorHAnsi" w:cstheme="majorHAnsi"/>
        </w:rPr>
        <w:t>Urządzenie</w:t>
      </w:r>
      <w:r w:rsidRPr="00247FE6">
        <w:rPr>
          <w:rFonts w:asciiTheme="majorHAnsi" w:hAnsiTheme="majorHAnsi" w:cstheme="majorHAnsi"/>
        </w:rPr>
        <w:t xml:space="preserve"> </w:t>
      </w:r>
      <w:r>
        <w:rPr>
          <w:rFonts w:asciiTheme="majorHAnsi" w:hAnsiTheme="majorHAnsi" w:cstheme="majorHAnsi"/>
        </w:rPr>
        <w:t>ma</w:t>
      </w:r>
      <w:r w:rsidRPr="00247FE6">
        <w:rPr>
          <w:rFonts w:asciiTheme="majorHAnsi" w:hAnsiTheme="majorHAnsi" w:cstheme="majorHAnsi"/>
        </w:rPr>
        <w:t xml:space="preserve"> </w:t>
      </w:r>
      <w:r>
        <w:rPr>
          <w:rFonts w:asciiTheme="majorHAnsi" w:hAnsiTheme="majorHAnsi" w:cstheme="majorHAnsi"/>
        </w:rPr>
        <w:t>umożliwiać</w:t>
      </w:r>
      <w:r w:rsidRPr="00247FE6">
        <w:rPr>
          <w:rFonts w:asciiTheme="majorHAnsi" w:hAnsiTheme="majorHAnsi" w:cstheme="majorHAnsi"/>
        </w:rPr>
        <w:t xml:space="preserve"> </w:t>
      </w:r>
      <w:r>
        <w:rPr>
          <w:rFonts w:asciiTheme="majorHAnsi" w:hAnsiTheme="majorHAnsi" w:cstheme="majorHAnsi"/>
        </w:rPr>
        <w:t xml:space="preserve">dynamiczne trasowanie pakietów </w:t>
      </w:r>
      <w:r w:rsidRPr="00247FE6">
        <w:rPr>
          <w:rFonts w:asciiTheme="majorHAnsi" w:hAnsiTheme="majorHAnsi" w:cstheme="majorHAnsi"/>
        </w:rPr>
        <w:t>w oparciu co najmniej o protokoły: RIPv2, OSPF oraz BGP.</w:t>
      </w:r>
    </w:p>
    <w:p w14:paraId="41B41E2D" w14:textId="7509B81A" w:rsidR="00410651" w:rsidRPr="0087526C" w:rsidRDefault="00410651" w:rsidP="00861DD4">
      <w:pPr>
        <w:spacing w:after="0" w:line="276" w:lineRule="auto"/>
        <w:ind w:left="360"/>
        <w:jc w:val="both"/>
        <w:rPr>
          <w:rFonts w:asciiTheme="majorHAnsi" w:hAnsiTheme="majorHAnsi" w:cstheme="majorHAnsi"/>
        </w:rPr>
      </w:pPr>
    </w:p>
    <w:p w14:paraId="35F6744C" w14:textId="77777777" w:rsidR="00410651" w:rsidRPr="00AB0861" w:rsidRDefault="00410651" w:rsidP="00861DD4">
      <w:pPr>
        <w:spacing w:after="0" w:line="276" w:lineRule="auto"/>
        <w:jc w:val="both"/>
        <w:rPr>
          <w:rFonts w:cstheme="minorHAnsi"/>
          <w:bCs/>
        </w:rPr>
      </w:pPr>
      <w:r w:rsidRPr="00AB0861">
        <w:rPr>
          <w:rFonts w:cstheme="minorHAnsi"/>
          <w:bCs/>
        </w:rPr>
        <w:t>ADMINISTRACJA URZĄDZENIEM</w:t>
      </w:r>
    </w:p>
    <w:p w14:paraId="690876FE" w14:textId="77777777" w:rsidR="00410651" w:rsidRPr="00AB0861" w:rsidRDefault="00410651" w:rsidP="00861DD4">
      <w:pPr>
        <w:spacing w:after="0" w:line="276" w:lineRule="auto"/>
        <w:jc w:val="both"/>
        <w:rPr>
          <w:rFonts w:asciiTheme="majorHAnsi" w:hAnsiTheme="majorHAnsi" w:cstheme="majorHAnsi"/>
          <w:bCs/>
        </w:rPr>
      </w:pPr>
    </w:p>
    <w:p w14:paraId="04C9D7C7"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Konfiguracja urządzenia ma być możliwa z wykorzystaniem polskiego interfejsu graficznego.</w:t>
      </w:r>
    </w:p>
    <w:p w14:paraId="4E67972D"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Interfejs konfiguracyjny </w:t>
      </w:r>
      <w:r>
        <w:rPr>
          <w:rFonts w:asciiTheme="majorHAnsi" w:hAnsiTheme="majorHAnsi" w:cstheme="majorHAnsi"/>
        </w:rPr>
        <w:t>ma</w:t>
      </w:r>
      <w:r w:rsidRPr="00247FE6">
        <w:rPr>
          <w:rFonts w:asciiTheme="majorHAnsi" w:hAnsiTheme="majorHAnsi" w:cstheme="majorHAnsi"/>
        </w:rPr>
        <w:t xml:space="preserve"> być dostępny poprzez przeglądarkę internetową</w:t>
      </w:r>
      <w:r>
        <w:rPr>
          <w:rFonts w:asciiTheme="majorHAnsi" w:hAnsiTheme="majorHAnsi" w:cstheme="majorHAnsi"/>
        </w:rPr>
        <w:t>,</w:t>
      </w:r>
      <w:r w:rsidRPr="00247FE6">
        <w:rPr>
          <w:rFonts w:asciiTheme="majorHAnsi" w:hAnsiTheme="majorHAnsi" w:cstheme="majorHAnsi"/>
        </w:rPr>
        <w:t xml:space="preserve"> a komunikacja </w:t>
      </w:r>
      <w:r>
        <w:rPr>
          <w:rFonts w:asciiTheme="majorHAnsi" w:hAnsiTheme="majorHAnsi" w:cstheme="majorHAnsi"/>
        </w:rPr>
        <w:t>ma</w:t>
      </w:r>
      <w:r w:rsidRPr="00247FE6">
        <w:rPr>
          <w:rFonts w:asciiTheme="majorHAnsi" w:hAnsiTheme="majorHAnsi" w:cstheme="majorHAnsi"/>
        </w:rPr>
        <w:t xml:space="preserve"> być </w:t>
      </w:r>
      <w:r>
        <w:rPr>
          <w:rFonts w:asciiTheme="majorHAnsi" w:hAnsiTheme="majorHAnsi" w:cstheme="majorHAnsi"/>
        </w:rPr>
        <w:t xml:space="preserve">możliwa zarówno poprzez niezaszyfrowany protokół HTTP, jak zaszyfrowany </w:t>
      </w:r>
      <w:r w:rsidRPr="00247FE6">
        <w:rPr>
          <w:rFonts w:asciiTheme="majorHAnsi" w:hAnsiTheme="majorHAnsi" w:cstheme="majorHAnsi"/>
        </w:rPr>
        <w:t>protok</w:t>
      </w:r>
      <w:r>
        <w:rPr>
          <w:rFonts w:asciiTheme="majorHAnsi" w:hAnsiTheme="majorHAnsi" w:cstheme="majorHAnsi"/>
        </w:rPr>
        <w:t>ó</w:t>
      </w:r>
      <w:r w:rsidRPr="00247FE6">
        <w:rPr>
          <w:rFonts w:asciiTheme="majorHAnsi" w:hAnsiTheme="majorHAnsi" w:cstheme="majorHAnsi"/>
        </w:rPr>
        <w:t xml:space="preserve">ł </w:t>
      </w:r>
      <w:r>
        <w:rPr>
          <w:rFonts w:asciiTheme="majorHAnsi" w:hAnsiTheme="majorHAnsi" w:cstheme="majorHAnsi"/>
        </w:rPr>
        <w:t>HTTPS</w:t>
      </w:r>
      <w:r w:rsidRPr="00247FE6">
        <w:rPr>
          <w:rFonts w:asciiTheme="majorHAnsi" w:hAnsiTheme="majorHAnsi" w:cstheme="majorHAnsi"/>
        </w:rPr>
        <w:t>.</w:t>
      </w:r>
    </w:p>
    <w:p w14:paraId="771F87CA"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Administrator ma mieć możliwość wskazania do komunikacji innego portu niż</w:t>
      </w:r>
      <w:r w:rsidRPr="00247FE6">
        <w:rPr>
          <w:rFonts w:asciiTheme="majorHAnsi" w:hAnsiTheme="majorHAnsi" w:cstheme="majorHAnsi"/>
        </w:rPr>
        <w:t xml:space="preserve"> 443 TCP.</w:t>
      </w:r>
    </w:p>
    <w:p w14:paraId="0FA9468C"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umożliwiać</w:t>
      </w:r>
      <w:r w:rsidRPr="00247FE6">
        <w:rPr>
          <w:rFonts w:asciiTheme="majorHAnsi" w:hAnsiTheme="majorHAnsi" w:cstheme="majorHAnsi"/>
        </w:rPr>
        <w:t xml:space="preserve"> zarządzan</w:t>
      </w:r>
      <w:r>
        <w:rPr>
          <w:rFonts w:asciiTheme="majorHAnsi" w:hAnsiTheme="majorHAnsi" w:cstheme="majorHAnsi"/>
        </w:rPr>
        <w:t>i</w:t>
      </w:r>
      <w:r w:rsidRPr="00247FE6">
        <w:rPr>
          <w:rFonts w:asciiTheme="majorHAnsi" w:hAnsiTheme="majorHAnsi" w:cstheme="majorHAnsi"/>
        </w:rPr>
        <w:t>e przez dowolną liczbę administratorów z różnymi (także nakładającymi się) uprawnieniami.</w:t>
      </w:r>
    </w:p>
    <w:p w14:paraId="6C042D91"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Urządzenie ma umożliwiać zarządzenia z poziomu konsoli (SSH)</w:t>
      </w:r>
    </w:p>
    <w:p w14:paraId="7755032B"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Urządzenie</w:t>
      </w:r>
      <w:r w:rsidRPr="00247FE6">
        <w:rPr>
          <w:rFonts w:asciiTheme="majorHAnsi" w:hAnsiTheme="majorHAnsi" w:cstheme="majorHAnsi"/>
        </w:rPr>
        <w:t xml:space="preserve"> m</w:t>
      </w:r>
      <w:r>
        <w:rPr>
          <w:rFonts w:asciiTheme="majorHAnsi" w:hAnsiTheme="majorHAnsi" w:cstheme="majorHAnsi"/>
        </w:rPr>
        <w:t>a</w:t>
      </w:r>
      <w:r w:rsidRPr="00247FE6">
        <w:rPr>
          <w:rFonts w:asciiTheme="majorHAnsi" w:hAnsiTheme="majorHAnsi" w:cstheme="majorHAnsi"/>
        </w:rPr>
        <w:t xml:space="preserve"> </w:t>
      </w:r>
      <w:r>
        <w:rPr>
          <w:rFonts w:asciiTheme="majorHAnsi" w:hAnsiTheme="majorHAnsi" w:cstheme="majorHAnsi"/>
        </w:rPr>
        <w:t>u</w:t>
      </w:r>
      <w:r w:rsidRPr="00247FE6">
        <w:rPr>
          <w:rFonts w:asciiTheme="majorHAnsi" w:hAnsiTheme="majorHAnsi" w:cstheme="majorHAnsi"/>
        </w:rPr>
        <w:t>możliw</w:t>
      </w:r>
      <w:r>
        <w:rPr>
          <w:rFonts w:asciiTheme="majorHAnsi" w:hAnsiTheme="majorHAnsi" w:cstheme="majorHAnsi"/>
        </w:rPr>
        <w:t>iać</w:t>
      </w:r>
      <w:r w:rsidRPr="00247FE6">
        <w:rPr>
          <w:rFonts w:asciiTheme="majorHAnsi" w:hAnsiTheme="majorHAnsi" w:cstheme="majorHAnsi"/>
        </w:rPr>
        <w:t xml:space="preserve"> zarządzan</w:t>
      </w:r>
      <w:r>
        <w:rPr>
          <w:rFonts w:asciiTheme="majorHAnsi" w:hAnsiTheme="majorHAnsi" w:cstheme="majorHAnsi"/>
        </w:rPr>
        <w:t>ie</w:t>
      </w:r>
      <w:r w:rsidRPr="00247FE6">
        <w:rPr>
          <w:rFonts w:asciiTheme="majorHAnsi" w:hAnsiTheme="majorHAnsi" w:cstheme="majorHAnsi"/>
        </w:rPr>
        <w:t xml:space="preserve"> poprzez dedykowaną platformę centralnego zarządzania.</w:t>
      </w:r>
    </w:p>
    <w:p w14:paraId="13676D41"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Interfejs konfiguracyjny platformy centralnego zarządzania m</w:t>
      </w:r>
      <w:r>
        <w:rPr>
          <w:rFonts w:asciiTheme="majorHAnsi" w:hAnsiTheme="majorHAnsi" w:cstheme="majorHAnsi"/>
        </w:rPr>
        <w:t>a</w:t>
      </w:r>
      <w:r w:rsidRPr="00247FE6">
        <w:rPr>
          <w:rFonts w:asciiTheme="majorHAnsi" w:hAnsiTheme="majorHAnsi" w:cstheme="majorHAnsi"/>
        </w:rPr>
        <w:t xml:space="preserve"> być dostępny poprzez przeglądarkę internetową</w:t>
      </w:r>
      <w:r>
        <w:rPr>
          <w:rFonts w:asciiTheme="majorHAnsi" w:hAnsiTheme="majorHAnsi" w:cstheme="majorHAnsi"/>
        </w:rPr>
        <w:t>,</w:t>
      </w:r>
      <w:r w:rsidRPr="00247FE6">
        <w:rPr>
          <w:rFonts w:asciiTheme="majorHAnsi" w:hAnsiTheme="majorHAnsi" w:cstheme="majorHAnsi"/>
        </w:rPr>
        <w:t xml:space="preserve"> a komunikacja m</w:t>
      </w:r>
      <w:r>
        <w:rPr>
          <w:rFonts w:asciiTheme="majorHAnsi" w:hAnsiTheme="majorHAnsi" w:cstheme="majorHAnsi"/>
        </w:rPr>
        <w:t>a</w:t>
      </w:r>
      <w:r w:rsidRPr="00247FE6">
        <w:rPr>
          <w:rFonts w:asciiTheme="majorHAnsi" w:hAnsiTheme="majorHAnsi" w:cstheme="majorHAnsi"/>
        </w:rPr>
        <w:t xml:space="preserve"> być zabezpieczona za pomocą protokołu </w:t>
      </w:r>
      <w:r>
        <w:rPr>
          <w:rFonts w:asciiTheme="majorHAnsi" w:hAnsiTheme="majorHAnsi" w:cstheme="majorHAnsi"/>
        </w:rPr>
        <w:t>HTTPS</w:t>
      </w:r>
      <w:r w:rsidRPr="00247FE6">
        <w:rPr>
          <w:rFonts w:asciiTheme="majorHAnsi" w:hAnsiTheme="majorHAnsi" w:cstheme="majorHAnsi"/>
        </w:rPr>
        <w:t>.</w:t>
      </w:r>
    </w:p>
    <w:p w14:paraId="01D707FF" w14:textId="77777777" w:rsidR="00410651"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 xml:space="preserve">Urządzenie ma umożliwiać </w:t>
      </w:r>
      <w:r w:rsidRPr="00247FE6">
        <w:rPr>
          <w:rFonts w:asciiTheme="majorHAnsi" w:hAnsiTheme="majorHAnsi" w:cstheme="majorHAnsi"/>
        </w:rPr>
        <w:t>eksportowani</w:t>
      </w:r>
      <w:r>
        <w:rPr>
          <w:rFonts w:asciiTheme="majorHAnsi" w:hAnsiTheme="majorHAnsi" w:cstheme="majorHAnsi"/>
        </w:rPr>
        <w:t>e</w:t>
      </w:r>
      <w:r w:rsidRPr="00247FE6">
        <w:rPr>
          <w:rFonts w:asciiTheme="majorHAnsi" w:hAnsiTheme="majorHAnsi" w:cstheme="majorHAnsi"/>
        </w:rPr>
        <w:t xml:space="preserve"> logów na zewnętrzny serwer (</w:t>
      </w:r>
      <w:proofErr w:type="spellStart"/>
      <w:r w:rsidRPr="00247FE6">
        <w:rPr>
          <w:rFonts w:asciiTheme="majorHAnsi" w:hAnsiTheme="majorHAnsi" w:cstheme="majorHAnsi"/>
        </w:rPr>
        <w:t>syslog</w:t>
      </w:r>
      <w:proofErr w:type="spellEnd"/>
      <w:r w:rsidRPr="00247FE6">
        <w:rPr>
          <w:rFonts w:asciiTheme="majorHAnsi" w:hAnsiTheme="majorHAnsi" w:cstheme="majorHAnsi"/>
        </w:rPr>
        <w:t>)</w:t>
      </w:r>
      <w:r>
        <w:rPr>
          <w:rFonts w:asciiTheme="majorHAnsi" w:hAnsiTheme="majorHAnsi" w:cstheme="majorHAnsi"/>
        </w:rPr>
        <w:t xml:space="preserve"> z wykorzystaniem</w:t>
      </w:r>
      <w:r w:rsidRPr="00247FE6">
        <w:rPr>
          <w:rFonts w:asciiTheme="majorHAnsi" w:hAnsiTheme="majorHAnsi" w:cstheme="majorHAnsi"/>
        </w:rPr>
        <w:t xml:space="preserve"> transmisji </w:t>
      </w:r>
      <w:r>
        <w:rPr>
          <w:rFonts w:asciiTheme="majorHAnsi" w:hAnsiTheme="majorHAnsi" w:cstheme="majorHAnsi"/>
        </w:rPr>
        <w:t xml:space="preserve">nieszyfrowanej jak i </w:t>
      </w:r>
      <w:r w:rsidRPr="00247FE6">
        <w:rPr>
          <w:rFonts w:asciiTheme="majorHAnsi" w:hAnsiTheme="majorHAnsi" w:cstheme="majorHAnsi"/>
        </w:rPr>
        <w:t>szyfrowanej (TLS</w:t>
      </w:r>
      <w:r>
        <w:rPr>
          <w:rFonts w:asciiTheme="majorHAnsi" w:hAnsiTheme="majorHAnsi" w:cstheme="majorHAnsi"/>
        </w:rPr>
        <w:t>).</w:t>
      </w:r>
    </w:p>
    <w:p w14:paraId="315A69A6" w14:textId="77777777" w:rsidR="00410651" w:rsidRPr="00431F0B"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Urządzenie</w:t>
      </w:r>
      <w:r w:rsidRPr="00431F0B">
        <w:rPr>
          <w:rFonts w:asciiTheme="majorHAnsi" w:hAnsiTheme="majorHAnsi" w:cstheme="majorHAnsi"/>
        </w:rPr>
        <w:t xml:space="preserve"> ma </w:t>
      </w:r>
      <w:r>
        <w:rPr>
          <w:rFonts w:asciiTheme="majorHAnsi" w:hAnsiTheme="majorHAnsi" w:cstheme="majorHAnsi"/>
        </w:rPr>
        <w:t>u</w:t>
      </w:r>
      <w:r w:rsidRPr="00431F0B">
        <w:rPr>
          <w:rFonts w:asciiTheme="majorHAnsi" w:hAnsiTheme="majorHAnsi" w:cstheme="majorHAnsi"/>
        </w:rPr>
        <w:t>możliw</w:t>
      </w:r>
      <w:r>
        <w:rPr>
          <w:rFonts w:asciiTheme="majorHAnsi" w:hAnsiTheme="majorHAnsi" w:cstheme="majorHAnsi"/>
        </w:rPr>
        <w:t>iać</w:t>
      </w:r>
      <w:r w:rsidRPr="00431F0B">
        <w:rPr>
          <w:rFonts w:asciiTheme="majorHAnsi" w:hAnsiTheme="majorHAnsi" w:cstheme="majorHAnsi"/>
        </w:rPr>
        <w:t xml:space="preserve"> eksportowani</w:t>
      </w:r>
      <w:r>
        <w:rPr>
          <w:rFonts w:asciiTheme="majorHAnsi" w:hAnsiTheme="majorHAnsi" w:cstheme="majorHAnsi"/>
        </w:rPr>
        <w:t>e</w:t>
      </w:r>
      <w:r w:rsidRPr="00431F0B">
        <w:rPr>
          <w:rFonts w:asciiTheme="majorHAnsi" w:hAnsiTheme="majorHAnsi" w:cstheme="majorHAnsi"/>
        </w:rPr>
        <w:t xml:space="preserve"> logów za pomocą protokołu IPFIX.</w:t>
      </w:r>
    </w:p>
    <w:p w14:paraId="7493DEFE"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w:t>
      </w:r>
      <w:r>
        <w:rPr>
          <w:rFonts w:asciiTheme="majorHAnsi" w:hAnsiTheme="majorHAnsi" w:cstheme="majorHAnsi"/>
        </w:rPr>
        <w:t>ma</w:t>
      </w:r>
      <w:r w:rsidRPr="00247FE6">
        <w:rPr>
          <w:rFonts w:asciiTheme="majorHAnsi" w:hAnsiTheme="majorHAnsi" w:cstheme="majorHAnsi"/>
        </w:rPr>
        <w:t xml:space="preserve"> </w:t>
      </w:r>
      <w:r>
        <w:rPr>
          <w:rFonts w:asciiTheme="majorHAnsi" w:hAnsiTheme="majorHAnsi" w:cstheme="majorHAnsi"/>
        </w:rPr>
        <w:t xml:space="preserve">umożliwiać eksportowanie backupu konfiguracji (kopia zapasowa) co najmniej w zakresie: </w:t>
      </w:r>
    </w:p>
    <w:p w14:paraId="67DEB75F" w14:textId="77777777" w:rsidR="00410651" w:rsidRDefault="00410651" w:rsidP="00861DD4">
      <w:pPr>
        <w:numPr>
          <w:ilvl w:val="1"/>
          <w:numId w:val="10"/>
        </w:numPr>
        <w:suppressAutoHyphens w:val="0"/>
        <w:spacing w:after="0" w:line="276" w:lineRule="auto"/>
        <w:rPr>
          <w:rFonts w:asciiTheme="majorHAnsi" w:hAnsiTheme="majorHAnsi" w:cstheme="majorHAnsi"/>
        </w:rPr>
      </w:pPr>
      <w:r>
        <w:rPr>
          <w:rFonts w:asciiTheme="majorHAnsi" w:hAnsiTheme="majorHAnsi" w:cstheme="majorHAnsi"/>
        </w:rPr>
        <w:t>manualnego eksportu do pliku w dowolnym momencie czasu,</w:t>
      </w:r>
    </w:p>
    <w:p w14:paraId="662DB683" w14:textId="77777777" w:rsidR="00410651" w:rsidRDefault="00410651" w:rsidP="00861DD4">
      <w:pPr>
        <w:numPr>
          <w:ilvl w:val="1"/>
          <w:numId w:val="10"/>
        </w:numPr>
        <w:suppressAutoHyphens w:val="0"/>
        <w:spacing w:after="0" w:line="276" w:lineRule="auto"/>
        <w:rPr>
          <w:rFonts w:asciiTheme="majorHAnsi" w:hAnsiTheme="majorHAnsi" w:cstheme="majorHAnsi"/>
        </w:rPr>
      </w:pPr>
      <w:r>
        <w:rPr>
          <w:rFonts w:asciiTheme="majorHAnsi" w:hAnsiTheme="majorHAnsi" w:cstheme="majorHAnsi"/>
        </w:rPr>
        <w:t>a</w:t>
      </w:r>
      <w:r w:rsidRPr="00247FE6">
        <w:rPr>
          <w:rFonts w:asciiTheme="majorHAnsi" w:hAnsiTheme="majorHAnsi" w:cstheme="majorHAnsi"/>
        </w:rPr>
        <w:t>utomatyczne</w:t>
      </w:r>
      <w:r>
        <w:rPr>
          <w:rFonts w:asciiTheme="majorHAnsi" w:hAnsiTheme="majorHAnsi" w:cstheme="majorHAnsi"/>
        </w:rPr>
        <w:t>go</w:t>
      </w:r>
      <w:r w:rsidRPr="00247FE6">
        <w:rPr>
          <w:rFonts w:asciiTheme="majorHAnsi" w:hAnsiTheme="majorHAnsi" w:cstheme="majorHAnsi"/>
        </w:rPr>
        <w:t xml:space="preserve"> </w:t>
      </w:r>
      <w:r>
        <w:rPr>
          <w:rFonts w:asciiTheme="majorHAnsi" w:hAnsiTheme="majorHAnsi" w:cstheme="majorHAnsi"/>
        </w:rPr>
        <w:t xml:space="preserve">eksportu </w:t>
      </w:r>
      <w:r w:rsidRPr="00247FE6">
        <w:rPr>
          <w:rFonts w:asciiTheme="majorHAnsi" w:hAnsiTheme="majorHAnsi" w:cstheme="majorHAnsi"/>
        </w:rPr>
        <w:t>do chmury producenta</w:t>
      </w:r>
      <w:r>
        <w:rPr>
          <w:rFonts w:asciiTheme="majorHAnsi" w:hAnsiTheme="majorHAnsi" w:cstheme="majorHAnsi"/>
        </w:rPr>
        <w:t xml:space="preserve"> lub na dedykowany serwer zarządzany przez administratora,</w:t>
      </w:r>
      <w:r w:rsidRPr="00247FE6">
        <w:rPr>
          <w:rFonts w:asciiTheme="majorHAnsi" w:hAnsiTheme="majorHAnsi" w:cstheme="majorHAnsi"/>
        </w:rPr>
        <w:t xml:space="preserve"> </w:t>
      </w:r>
      <w:r>
        <w:rPr>
          <w:rFonts w:asciiTheme="majorHAnsi" w:hAnsiTheme="majorHAnsi" w:cstheme="majorHAnsi"/>
        </w:rPr>
        <w:t>z możliwością wyboru częstotliwości co najmniej: raz dziennie, raz w tygodniu, raz w miesiącu</w:t>
      </w:r>
    </w:p>
    <w:p w14:paraId="02BFBB3A"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w:t>
      </w:r>
      <w:r>
        <w:rPr>
          <w:rFonts w:asciiTheme="majorHAnsi" w:hAnsiTheme="majorHAnsi" w:cstheme="majorHAnsi"/>
        </w:rPr>
        <w:t>ma</w:t>
      </w:r>
      <w:r w:rsidRPr="00247FE6">
        <w:rPr>
          <w:rFonts w:asciiTheme="majorHAnsi" w:hAnsiTheme="majorHAnsi" w:cstheme="majorHAnsi"/>
        </w:rPr>
        <w:t xml:space="preserve"> </w:t>
      </w:r>
      <w:r>
        <w:rPr>
          <w:rFonts w:asciiTheme="majorHAnsi" w:hAnsiTheme="majorHAnsi" w:cstheme="majorHAnsi"/>
        </w:rPr>
        <w:t>umożliwiać</w:t>
      </w:r>
      <w:r w:rsidRPr="00247FE6">
        <w:rPr>
          <w:rFonts w:asciiTheme="majorHAnsi" w:hAnsiTheme="majorHAnsi" w:cstheme="majorHAnsi"/>
        </w:rPr>
        <w:t xml:space="preserve"> odtworzenie backupu konfiguracji bezpośrednio z serwerów chmury producenta lub z dedykowanego serwera zarządzanego przez administratora.</w:t>
      </w:r>
    </w:p>
    <w:p w14:paraId="107E484F" w14:textId="77777777" w:rsidR="00410651" w:rsidRPr="00AF44EE" w:rsidRDefault="00410651" w:rsidP="00861DD4">
      <w:pPr>
        <w:pStyle w:val="Akapitzlist"/>
        <w:numPr>
          <w:ilvl w:val="0"/>
          <w:numId w:val="10"/>
        </w:numPr>
        <w:suppressAutoHyphens w:val="0"/>
        <w:spacing w:after="0" w:line="276" w:lineRule="auto"/>
        <w:rPr>
          <w:rFonts w:asciiTheme="majorHAnsi" w:hAnsiTheme="majorHAnsi" w:cstheme="majorHAnsi"/>
        </w:rPr>
      </w:pPr>
      <w:r w:rsidRPr="00AF44EE">
        <w:rPr>
          <w:rFonts w:asciiTheme="majorHAnsi" w:hAnsiTheme="majorHAnsi" w:cstheme="majorHAnsi"/>
        </w:rPr>
        <w:t>Urządzenie m</w:t>
      </w:r>
      <w:r>
        <w:rPr>
          <w:rFonts w:asciiTheme="majorHAnsi" w:hAnsiTheme="majorHAnsi" w:cstheme="majorHAnsi"/>
        </w:rPr>
        <w:t>a umożliwiać</w:t>
      </w:r>
      <w:r w:rsidRPr="00AF44EE">
        <w:rPr>
          <w:rFonts w:asciiTheme="majorHAnsi" w:hAnsiTheme="majorHAnsi" w:cstheme="majorHAnsi"/>
        </w:rPr>
        <w:t xml:space="preserve"> </w:t>
      </w:r>
      <w:proofErr w:type="spellStart"/>
      <w:r w:rsidRPr="00AF44EE">
        <w:rPr>
          <w:rFonts w:asciiTheme="majorHAnsi" w:hAnsiTheme="majorHAnsi" w:cstheme="majorHAnsi"/>
        </w:rPr>
        <w:t>anonimizacj</w:t>
      </w:r>
      <w:r>
        <w:rPr>
          <w:rFonts w:asciiTheme="majorHAnsi" w:hAnsiTheme="majorHAnsi" w:cstheme="majorHAnsi"/>
        </w:rPr>
        <w:t>ę</w:t>
      </w:r>
      <w:proofErr w:type="spellEnd"/>
      <w:r w:rsidRPr="00AF44EE">
        <w:rPr>
          <w:rFonts w:asciiTheme="majorHAnsi" w:hAnsiTheme="majorHAnsi" w:cstheme="majorHAnsi"/>
        </w:rPr>
        <w:t xml:space="preserve"> logów</w:t>
      </w:r>
      <w:r>
        <w:rPr>
          <w:rFonts w:asciiTheme="majorHAnsi" w:hAnsiTheme="majorHAnsi" w:cstheme="majorHAnsi"/>
        </w:rPr>
        <w:t xml:space="preserve"> co najmniej w zakresie adresu źródłowego oraz nazwy użytkownika.</w:t>
      </w:r>
    </w:p>
    <w:p w14:paraId="5B09B737" w14:textId="77777777" w:rsidR="00410651" w:rsidRDefault="00410651" w:rsidP="00861DD4">
      <w:pPr>
        <w:spacing w:after="0" w:line="276" w:lineRule="auto"/>
        <w:rPr>
          <w:rFonts w:cstheme="minorHAnsi"/>
          <w:bCs/>
        </w:rPr>
      </w:pPr>
      <w:r w:rsidRPr="00AB0861">
        <w:rPr>
          <w:rFonts w:cstheme="minorHAnsi"/>
          <w:bCs/>
        </w:rPr>
        <w:lastRenderedPageBreak/>
        <w:t>RAPORTOWANIE</w:t>
      </w:r>
    </w:p>
    <w:p w14:paraId="456B235C" w14:textId="77777777" w:rsidR="00410651" w:rsidRPr="00AB0861" w:rsidRDefault="00410651" w:rsidP="00861DD4">
      <w:pPr>
        <w:spacing w:after="0" w:line="276" w:lineRule="auto"/>
        <w:rPr>
          <w:rFonts w:cstheme="minorHAnsi"/>
          <w:bCs/>
        </w:rPr>
      </w:pPr>
    </w:p>
    <w:p w14:paraId="3A386C3F"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w:t>
      </w:r>
      <w:r>
        <w:rPr>
          <w:rFonts w:asciiTheme="majorHAnsi" w:hAnsiTheme="majorHAnsi" w:cstheme="majorHAnsi"/>
        </w:rPr>
        <w:t>ma</w:t>
      </w:r>
      <w:r w:rsidRPr="00247FE6">
        <w:rPr>
          <w:rFonts w:asciiTheme="majorHAnsi" w:hAnsiTheme="majorHAnsi" w:cstheme="majorHAnsi"/>
        </w:rPr>
        <w:t xml:space="preserve"> posiadać wbudowany w interfejs administracyjny system raportowania i przeglądania logów zebranych na urządzeniu.</w:t>
      </w:r>
    </w:p>
    <w:p w14:paraId="219D6EFA"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System raportowania i przeglądania logów wbudowany w system nie może wymagać dodatkowej licencji do swojego działania.</w:t>
      </w:r>
    </w:p>
    <w:p w14:paraId="2FB7283D"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System raportowania m</w:t>
      </w:r>
      <w:r>
        <w:rPr>
          <w:rFonts w:asciiTheme="majorHAnsi" w:hAnsiTheme="majorHAnsi" w:cstheme="majorHAnsi"/>
        </w:rPr>
        <w:t>a</w:t>
      </w:r>
      <w:r w:rsidRPr="00247FE6">
        <w:rPr>
          <w:rFonts w:asciiTheme="majorHAnsi" w:hAnsiTheme="majorHAnsi" w:cstheme="majorHAnsi"/>
        </w:rPr>
        <w:t xml:space="preserve"> posiadać predefiniowane raporty dla co najmniej ruchu WEB, modułu IPS, skanera Antywirusowego</w:t>
      </w:r>
      <w:r>
        <w:rPr>
          <w:rFonts w:asciiTheme="majorHAnsi" w:hAnsiTheme="majorHAnsi" w:cstheme="majorHAnsi"/>
        </w:rPr>
        <w:t>,</w:t>
      </w:r>
      <w:r w:rsidRPr="00247FE6">
        <w:rPr>
          <w:rFonts w:asciiTheme="majorHAnsi" w:hAnsiTheme="majorHAnsi" w:cstheme="majorHAnsi"/>
        </w:rPr>
        <w:t xml:space="preserve"> </w:t>
      </w:r>
      <w:r>
        <w:rPr>
          <w:rFonts w:asciiTheme="majorHAnsi" w:hAnsiTheme="majorHAnsi" w:cstheme="majorHAnsi"/>
        </w:rPr>
        <w:t xml:space="preserve">skanera </w:t>
      </w:r>
      <w:r w:rsidRPr="00247FE6">
        <w:rPr>
          <w:rFonts w:asciiTheme="majorHAnsi" w:hAnsiTheme="majorHAnsi" w:cstheme="majorHAnsi"/>
        </w:rPr>
        <w:t>Antyspamowego.</w:t>
      </w:r>
    </w:p>
    <w:p w14:paraId="208F8793"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System rap</w:t>
      </w:r>
      <w:r>
        <w:rPr>
          <w:rFonts w:asciiTheme="majorHAnsi" w:hAnsiTheme="majorHAnsi" w:cstheme="majorHAnsi"/>
        </w:rPr>
        <w:t>ortowania</w:t>
      </w:r>
      <w:r w:rsidRPr="00247FE6">
        <w:rPr>
          <w:rFonts w:asciiTheme="majorHAnsi" w:hAnsiTheme="majorHAnsi" w:cstheme="majorHAnsi"/>
        </w:rPr>
        <w:t xml:space="preserve"> m</w:t>
      </w:r>
      <w:r>
        <w:rPr>
          <w:rFonts w:asciiTheme="majorHAnsi" w:hAnsiTheme="majorHAnsi" w:cstheme="majorHAnsi"/>
        </w:rPr>
        <w:t>a</w:t>
      </w:r>
      <w:r w:rsidRPr="00247FE6">
        <w:rPr>
          <w:rFonts w:asciiTheme="majorHAnsi" w:hAnsiTheme="majorHAnsi" w:cstheme="majorHAnsi"/>
        </w:rPr>
        <w:t xml:space="preserve"> umożliwiać wygenerowanie co najmniej 25 różnych raportów.</w:t>
      </w:r>
    </w:p>
    <w:p w14:paraId="3D50DCF5"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System rapor</w:t>
      </w:r>
      <w:r>
        <w:rPr>
          <w:rFonts w:asciiTheme="majorHAnsi" w:hAnsiTheme="majorHAnsi" w:cstheme="majorHAnsi"/>
        </w:rPr>
        <w:t>towania</w:t>
      </w:r>
      <w:r w:rsidRPr="00247FE6">
        <w:rPr>
          <w:rFonts w:asciiTheme="majorHAnsi" w:hAnsiTheme="majorHAnsi" w:cstheme="majorHAnsi"/>
        </w:rPr>
        <w:t xml:space="preserve"> ma </w:t>
      </w:r>
      <w:r>
        <w:rPr>
          <w:rFonts w:asciiTheme="majorHAnsi" w:hAnsiTheme="majorHAnsi" w:cstheme="majorHAnsi"/>
        </w:rPr>
        <w:t>u</w:t>
      </w:r>
      <w:r w:rsidRPr="00247FE6">
        <w:rPr>
          <w:rFonts w:asciiTheme="majorHAnsi" w:hAnsiTheme="majorHAnsi" w:cstheme="majorHAnsi"/>
        </w:rPr>
        <w:t>możliw</w:t>
      </w:r>
      <w:r>
        <w:rPr>
          <w:rFonts w:asciiTheme="majorHAnsi" w:hAnsiTheme="majorHAnsi" w:cstheme="majorHAnsi"/>
        </w:rPr>
        <w:t>iać</w:t>
      </w:r>
      <w:r w:rsidRPr="00247FE6">
        <w:rPr>
          <w:rFonts w:asciiTheme="majorHAnsi" w:hAnsiTheme="majorHAnsi" w:cstheme="majorHAnsi"/>
        </w:rPr>
        <w:t xml:space="preserve"> edycj</w:t>
      </w:r>
      <w:r>
        <w:rPr>
          <w:rFonts w:asciiTheme="majorHAnsi" w:hAnsiTheme="majorHAnsi" w:cstheme="majorHAnsi"/>
        </w:rPr>
        <w:t>ę</w:t>
      </w:r>
      <w:r w:rsidRPr="00247FE6">
        <w:rPr>
          <w:rFonts w:asciiTheme="majorHAnsi" w:hAnsiTheme="majorHAnsi" w:cstheme="majorHAnsi"/>
        </w:rPr>
        <w:t xml:space="preserve"> konfiguracji </w:t>
      </w:r>
      <w:r>
        <w:rPr>
          <w:rFonts w:asciiTheme="majorHAnsi" w:hAnsiTheme="majorHAnsi" w:cstheme="majorHAnsi"/>
        </w:rPr>
        <w:t xml:space="preserve">bezpośrednio </w:t>
      </w:r>
      <w:r w:rsidRPr="00247FE6">
        <w:rPr>
          <w:rFonts w:asciiTheme="majorHAnsi" w:hAnsiTheme="majorHAnsi" w:cstheme="majorHAnsi"/>
        </w:rPr>
        <w:t>z poziomu raportu.</w:t>
      </w:r>
    </w:p>
    <w:p w14:paraId="62397293"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5D3929">
        <w:rPr>
          <w:rFonts w:asciiTheme="majorHAnsi" w:hAnsiTheme="majorHAnsi" w:cstheme="majorHAnsi"/>
        </w:rPr>
        <w:t>Urządzenie musi posiadać możliwość rozbudowy o dedykowany system zbierania logów i tworzenia raportów w postaci wirtualnej maszyny pochodzący od tego samego producenta.</w:t>
      </w:r>
    </w:p>
    <w:p w14:paraId="50ED6DDC"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Urządzenie m</w:t>
      </w:r>
      <w:r>
        <w:rPr>
          <w:rFonts w:asciiTheme="majorHAnsi" w:hAnsiTheme="majorHAnsi" w:cstheme="majorHAnsi"/>
        </w:rPr>
        <w:t>a</w:t>
      </w:r>
      <w:r w:rsidRPr="00247FE6">
        <w:rPr>
          <w:rFonts w:asciiTheme="majorHAnsi" w:hAnsiTheme="majorHAnsi" w:cstheme="majorHAnsi"/>
        </w:rPr>
        <w:t xml:space="preserve"> </w:t>
      </w:r>
      <w:r>
        <w:rPr>
          <w:rFonts w:asciiTheme="majorHAnsi" w:hAnsiTheme="majorHAnsi" w:cstheme="majorHAnsi"/>
        </w:rPr>
        <w:t>umożliwiać monitorowanie</w:t>
      </w:r>
      <w:r w:rsidRPr="00247FE6">
        <w:rPr>
          <w:rFonts w:asciiTheme="majorHAnsi" w:hAnsiTheme="majorHAnsi" w:cstheme="majorHAnsi"/>
        </w:rPr>
        <w:t xml:space="preserve"> </w:t>
      </w:r>
      <w:r>
        <w:rPr>
          <w:rFonts w:asciiTheme="majorHAnsi" w:hAnsiTheme="majorHAnsi" w:cstheme="majorHAnsi"/>
        </w:rPr>
        <w:t>swojego stanu w wykorzystanie protokołu</w:t>
      </w:r>
      <w:r w:rsidRPr="00247FE6">
        <w:rPr>
          <w:rFonts w:asciiTheme="majorHAnsi" w:hAnsiTheme="majorHAnsi" w:cstheme="majorHAnsi"/>
        </w:rPr>
        <w:t xml:space="preserve"> SNMP w wersji 1,</w:t>
      </w:r>
      <w:r>
        <w:rPr>
          <w:rFonts w:asciiTheme="majorHAnsi" w:hAnsiTheme="majorHAnsi" w:cstheme="majorHAnsi"/>
        </w:rPr>
        <w:t xml:space="preserve"> </w:t>
      </w:r>
      <w:r w:rsidRPr="00247FE6">
        <w:rPr>
          <w:rFonts w:asciiTheme="majorHAnsi" w:hAnsiTheme="majorHAnsi" w:cstheme="majorHAnsi"/>
        </w:rPr>
        <w:t>2 i 3.</w:t>
      </w:r>
    </w:p>
    <w:p w14:paraId="3F9C5F72"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Urządzenie ma umożliwiać monitorowanie ruchu sieciowego bezpośrednio w konsoli GUI, a także z poziomu konsoli (SSH).</w:t>
      </w:r>
    </w:p>
    <w:p w14:paraId="6D06800A" w14:textId="77777777" w:rsidR="00410651" w:rsidRPr="00D77C6D" w:rsidRDefault="00410651" w:rsidP="00861DD4">
      <w:pPr>
        <w:spacing w:after="0" w:line="276" w:lineRule="auto"/>
        <w:rPr>
          <w:rFonts w:ascii="Tahoma" w:hAnsi="Tahoma" w:cs="Tahoma"/>
        </w:rPr>
      </w:pPr>
    </w:p>
    <w:p w14:paraId="78595AF0" w14:textId="77777777" w:rsidR="00410651" w:rsidRDefault="00410651" w:rsidP="00861DD4">
      <w:pPr>
        <w:spacing w:after="0" w:line="276" w:lineRule="auto"/>
        <w:jc w:val="both"/>
        <w:rPr>
          <w:rFonts w:cstheme="minorHAnsi"/>
          <w:bCs/>
        </w:rPr>
      </w:pPr>
      <w:r w:rsidRPr="00AB0861">
        <w:rPr>
          <w:rFonts w:cstheme="minorHAnsi"/>
          <w:bCs/>
        </w:rPr>
        <w:t>POZOSTAŁE USŁUGI I FUNKCJE</w:t>
      </w:r>
    </w:p>
    <w:p w14:paraId="5B575C97" w14:textId="77777777" w:rsidR="00410651" w:rsidRPr="00AB0861" w:rsidRDefault="00410651" w:rsidP="00861DD4">
      <w:pPr>
        <w:spacing w:after="0" w:line="276" w:lineRule="auto"/>
        <w:jc w:val="both"/>
        <w:rPr>
          <w:rFonts w:cstheme="minorHAnsi"/>
          <w:bCs/>
        </w:rPr>
      </w:pPr>
    </w:p>
    <w:p w14:paraId="4187EE1D" w14:textId="77777777" w:rsidR="00410651" w:rsidRPr="00491FC1" w:rsidRDefault="00410651" w:rsidP="00861DD4">
      <w:pPr>
        <w:numPr>
          <w:ilvl w:val="0"/>
          <w:numId w:val="10"/>
        </w:numPr>
        <w:suppressAutoHyphens w:val="0"/>
        <w:spacing w:after="0" w:line="276" w:lineRule="auto"/>
        <w:jc w:val="both"/>
        <w:rPr>
          <w:rFonts w:asciiTheme="majorHAnsi" w:hAnsiTheme="majorHAnsi" w:cstheme="majorHAnsi"/>
        </w:rPr>
      </w:pPr>
      <w:r w:rsidRPr="00491FC1">
        <w:rPr>
          <w:rFonts w:asciiTheme="majorHAnsi" w:hAnsiTheme="majorHAnsi" w:cstheme="majorHAnsi"/>
          <w:bCs/>
        </w:rPr>
        <w:t xml:space="preserve">Urządzenie </w:t>
      </w:r>
      <w:r>
        <w:rPr>
          <w:rFonts w:asciiTheme="majorHAnsi" w:hAnsiTheme="majorHAnsi" w:cstheme="majorHAnsi"/>
          <w:bCs/>
        </w:rPr>
        <w:t>ma</w:t>
      </w:r>
      <w:r w:rsidRPr="00491FC1">
        <w:rPr>
          <w:rFonts w:asciiTheme="majorHAnsi" w:hAnsiTheme="majorHAnsi" w:cstheme="majorHAnsi"/>
          <w:bCs/>
        </w:rPr>
        <w:t xml:space="preserve"> posiadać wbudowany serwer DHCP</w:t>
      </w:r>
      <w:r w:rsidRPr="00491FC1">
        <w:rPr>
          <w:rFonts w:asciiTheme="majorHAnsi" w:hAnsiTheme="majorHAnsi" w:cstheme="majorHAnsi"/>
        </w:rPr>
        <w:t xml:space="preserve"> z możliwością </w:t>
      </w:r>
      <w:r>
        <w:rPr>
          <w:rFonts w:asciiTheme="majorHAnsi" w:hAnsiTheme="majorHAnsi" w:cstheme="majorHAnsi"/>
        </w:rPr>
        <w:t xml:space="preserve">dynamicznego przypisywania adresów jak i statycznego </w:t>
      </w:r>
      <w:r w:rsidRPr="00491FC1">
        <w:rPr>
          <w:rFonts w:asciiTheme="majorHAnsi" w:hAnsiTheme="majorHAnsi" w:cstheme="majorHAnsi"/>
        </w:rPr>
        <w:t>przypisywania adresu IP do adresu MAC karty sieciowej.</w:t>
      </w:r>
    </w:p>
    <w:p w14:paraId="16C69F89"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 xml:space="preserve">Urządzenie </w:t>
      </w:r>
      <w:r>
        <w:rPr>
          <w:rFonts w:asciiTheme="majorHAnsi" w:hAnsiTheme="majorHAnsi" w:cstheme="majorHAnsi"/>
        </w:rPr>
        <w:t>ma</w:t>
      </w:r>
      <w:r w:rsidRPr="00247FE6">
        <w:rPr>
          <w:rFonts w:asciiTheme="majorHAnsi" w:hAnsiTheme="majorHAnsi" w:cstheme="majorHAnsi"/>
        </w:rPr>
        <w:t xml:space="preserve"> pozwalać na przesyłanie zapytań DHCP do zewnętrznego serwera DHCP </w:t>
      </w:r>
      <w:r>
        <w:rPr>
          <w:rFonts w:asciiTheme="majorHAnsi" w:hAnsiTheme="majorHAnsi" w:cstheme="majorHAnsi"/>
        </w:rPr>
        <w:t xml:space="preserve">(tzw. </w:t>
      </w:r>
      <w:r w:rsidRPr="00247FE6">
        <w:rPr>
          <w:rFonts w:asciiTheme="majorHAnsi" w:hAnsiTheme="majorHAnsi" w:cstheme="majorHAnsi"/>
        </w:rPr>
        <w:t xml:space="preserve">DHCP </w:t>
      </w:r>
      <w:proofErr w:type="spellStart"/>
      <w:r w:rsidRPr="00247FE6">
        <w:rPr>
          <w:rFonts w:asciiTheme="majorHAnsi" w:hAnsiTheme="majorHAnsi" w:cstheme="majorHAnsi"/>
        </w:rPr>
        <w:t>Relay</w:t>
      </w:r>
      <w:proofErr w:type="spellEnd"/>
      <w:r>
        <w:rPr>
          <w:rFonts w:asciiTheme="majorHAnsi" w:hAnsiTheme="majorHAnsi" w:cstheme="majorHAnsi"/>
        </w:rPr>
        <w:t>)</w:t>
      </w:r>
      <w:r w:rsidRPr="00247FE6">
        <w:rPr>
          <w:rFonts w:asciiTheme="majorHAnsi" w:hAnsiTheme="majorHAnsi" w:cstheme="majorHAnsi"/>
        </w:rPr>
        <w:t>.</w:t>
      </w:r>
    </w:p>
    <w:p w14:paraId="5CE30BCE"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Konfiguracja serwera DHCP m</w:t>
      </w:r>
      <w:r>
        <w:rPr>
          <w:rFonts w:asciiTheme="majorHAnsi" w:hAnsiTheme="majorHAnsi" w:cstheme="majorHAnsi"/>
        </w:rPr>
        <w:t>a</w:t>
      </w:r>
      <w:r w:rsidRPr="00247FE6">
        <w:rPr>
          <w:rFonts w:asciiTheme="majorHAnsi" w:hAnsiTheme="majorHAnsi" w:cstheme="majorHAnsi"/>
        </w:rPr>
        <w:t xml:space="preserve"> być niezależna dla IPv4 i IPv6.</w:t>
      </w:r>
    </w:p>
    <w:p w14:paraId="0D48D127"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Urządzenie m</w:t>
      </w:r>
      <w:r>
        <w:rPr>
          <w:rFonts w:asciiTheme="majorHAnsi" w:hAnsiTheme="majorHAnsi" w:cstheme="majorHAnsi"/>
        </w:rPr>
        <w:t>a</w:t>
      </w:r>
      <w:r w:rsidRPr="00247FE6">
        <w:rPr>
          <w:rFonts w:asciiTheme="majorHAnsi" w:hAnsiTheme="majorHAnsi" w:cstheme="majorHAnsi"/>
        </w:rPr>
        <w:t xml:space="preserve"> </w:t>
      </w:r>
      <w:r>
        <w:rPr>
          <w:rFonts w:asciiTheme="majorHAnsi" w:hAnsiTheme="majorHAnsi" w:cstheme="majorHAnsi"/>
        </w:rPr>
        <w:t>umożliwiać</w:t>
      </w:r>
      <w:r w:rsidRPr="00247FE6">
        <w:rPr>
          <w:rFonts w:asciiTheme="majorHAnsi" w:hAnsiTheme="majorHAnsi" w:cstheme="majorHAnsi"/>
        </w:rPr>
        <w:t xml:space="preserve"> </w:t>
      </w:r>
      <w:r>
        <w:rPr>
          <w:rFonts w:asciiTheme="majorHAnsi" w:hAnsiTheme="majorHAnsi" w:cstheme="majorHAnsi"/>
        </w:rPr>
        <w:t>s</w:t>
      </w:r>
      <w:r w:rsidRPr="00247FE6">
        <w:rPr>
          <w:rFonts w:asciiTheme="majorHAnsi" w:hAnsiTheme="majorHAnsi" w:cstheme="majorHAnsi"/>
        </w:rPr>
        <w:t xml:space="preserve">tworzenia różnych konfiguracji </w:t>
      </w:r>
      <w:r>
        <w:rPr>
          <w:rFonts w:asciiTheme="majorHAnsi" w:hAnsiTheme="majorHAnsi" w:cstheme="majorHAnsi"/>
        </w:rPr>
        <w:t xml:space="preserve">DHCP </w:t>
      </w:r>
      <w:r w:rsidRPr="00247FE6">
        <w:rPr>
          <w:rFonts w:asciiTheme="majorHAnsi" w:hAnsiTheme="majorHAnsi" w:cstheme="majorHAnsi"/>
        </w:rPr>
        <w:t>dla różnych podsieci</w:t>
      </w:r>
      <w:r>
        <w:rPr>
          <w:rFonts w:asciiTheme="majorHAnsi" w:hAnsiTheme="majorHAnsi" w:cstheme="majorHAnsi"/>
        </w:rPr>
        <w:t xml:space="preserve"> w zakresie</w:t>
      </w:r>
      <w:r w:rsidRPr="00247FE6">
        <w:rPr>
          <w:rFonts w:asciiTheme="majorHAnsi" w:hAnsiTheme="majorHAnsi" w:cstheme="majorHAnsi"/>
        </w:rPr>
        <w:t xml:space="preserve">  określenia bram</w:t>
      </w:r>
      <w:r>
        <w:rPr>
          <w:rFonts w:asciiTheme="majorHAnsi" w:hAnsiTheme="majorHAnsi" w:cstheme="majorHAnsi"/>
        </w:rPr>
        <w:t>y</w:t>
      </w:r>
      <w:r w:rsidRPr="00247FE6">
        <w:rPr>
          <w:rFonts w:asciiTheme="majorHAnsi" w:hAnsiTheme="majorHAnsi" w:cstheme="majorHAnsi"/>
        </w:rPr>
        <w:t>, serwer</w:t>
      </w:r>
      <w:r>
        <w:rPr>
          <w:rFonts w:asciiTheme="majorHAnsi" w:hAnsiTheme="majorHAnsi" w:cstheme="majorHAnsi"/>
        </w:rPr>
        <w:t xml:space="preserve">ów </w:t>
      </w:r>
      <w:r w:rsidRPr="00247FE6">
        <w:rPr>
          <w:rFonts w:asciiTheme="majorHAnsi" w:hAnsiTheme="majorHAnsi" w:cstheme="majorHAnsi"/>
        </w:rPr>
        <w:t>DNS</w:t>
      </w:r>
      <w:r>
        <w:rPr>
          <w:rFonts w:asciiTheme="majorHAnsi" w:hAnsiTheme="majorHAnsi" w:cstheme="majorHAnsi"/>
        </w:rPr>
        <w:t>, nazwy domeny.</w:t>
      </w:r>
    </w:p>
    <w:p w14:paraId="3D8C8D8D" w14:textId="77777777" w:rsidR="00410651"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Urządzenie m</w:t>
      </w:r>
      <w:r>
        <w:rPr>
          <w:rFonts w:asciiTheme="majorHAnsi" w:hAnsiTheme="majorHAnsi" w:cstheme="majorHAnsi"/>
        </w:rPr>
        <w:t>a</w:t>
      </w:r>
      <w:r w:rsidRPr="00247FE6">
        <w:rPr>
          <w:rFonts w:asciiTheme="majorHAnsi" w:hAnsiTheme="majorHAnsi" w:cstheme="majorHAnsi"/>
        </w:rPr>
        <w:t xml:space="preserve"> </w:t>
      </w:r>
      <w:r>
        <w:rPr>
          <w:rFonts w:asciiTheme="majorHAnsi" w:hAnsiTheme="majorHAnsi" w:cstheme="majorHAnsi"/>
        </w:rPr>
        <w:t xml:space="preserve">posiadać </w:t>
      </w:r>
      <w:r w:rsidRPr="00247FE6">
        <w:rPr>
          <w:rFonts w:asciiTheme="majorHAnsi" w:hAnsiTheme="majorHAnsi" w:cstheme="majorHAnsi"/>
        </w:rPr>
        <w:t>usługę DNS Proxy.</w:t>
      </w:r>
    </w:p>
    <w:p w14:paraId="541F1F88" w14:textId="77777777" w:rsidR="00410651" w:rsidRDefault="00410651" w:rsidP="00861DD4">
      <w:pPr>
        <w:numPr>
          <w:ilvl w:val="0"/>
          <w:numId w:val="10"/>
        </w:numPr>
        <w:suppressAutoHyphens w:val="0"/>
        <w:spacing w:after="0" w:line="276" w:lineRule="auto"/>
        <w:jc w:val="both"/>
        <w:rPr>
          <w:rFonts w:asciiTheme="majorHAnsi" w:hAnsiTheme="majorHAnsi" w:cstheme="majorHAnsi"/>
        </w:rPr>
      </w:pPr>
      <w:r w:rsidRPr="00EF2F17">
        <w:rPr>
          <w:rFonts w:asciiTheme="majorHAnsi" w:hAnsiTheme="majorHAnsi" w:cstheme="majorHAnsi"/>
        </w:rPr>
        <w:t>Urządzenie ma posiadać dwie niezależne partycje np. w celu zapewnienia działania na wypadek awarii podczas aktualizacji oprogramowania układowego (</w:t>
      </w:r>
      <w:proofErr w:type="spellStart"/>
      <w:r w:rsidRPr="00EF2F17">
        <w:rPr>
          <w:rFonts w:asciiTheme="majorHAnsi" w:hAnsiTheme="majorHAnsi" w:cstheme="majorHAnsi"/>
        </w:rPr>
        <w:t>firmware</w:t>
      </w:r>
      <w:proofErr w:type="spellEnd"/>
      <w:r w:rsidRPr="00EF2F17">
        <w:rPr>
          <w:rFonts w:asciiTheme="majorHAnsi" w:hAnsiTheme="majorHAnsi" w:cstheme="majorHAnsi"/>
        </w:rPr>
        <w:t xml:space="preserve">). W tym celu ma być możliwe zsynchronizowanie aktywnej partycji z zapasową przed aktualizacją </w:t>
      </w:r>
      <w:proofErr w:type="spellStart"/>
      <w:r w:rsidRPr="00EF2F17">
        <w:rPr>
          <w:rFonts w:asciiTheme="majorHAnsi" w:hAnsiTheme="majorHAnsi" w:cstheme="majorHAnsi"/>
        </w:rPr>
        <w:t>firmware</w:t>
      </w:r>
      <w:proofErr w:type="spellEnd"/>
      <w:r w:rsidRPr="00EF2F17">
        <w:rPr>
          <w:rFonts w:asciiTheme="majorHAnsi" w:hAnsiTheme="majorHAnsi" w:cstheme="majorHAnsi"/>
        </w:rPr>
        <w:t xml:space="preserve"> lub w dowolnym innym momencie.</w:t>
      </w:r>
      <w:bookmarkStart w:id="0" w:name="_Hlk482054024"/>
    </w:p>
    <w:p w14:paraId="0C56E766" w14:textId="77777777" w:rsidR="00410651" w:rsidRPr="00EF2F17" w:rsidRDefault="00410651" w:rsidP="00861DD4">
      <w:pPr>
        <w:spacing w:after="0" w:line="276" w:lineRule="auto"/>
        <w:jc w:val="both"/>
        <w:rPr>
          <w:rFonts w:asciiTheme="majorHAnsi" w:hAnsiTheme="majorHAnsi" w:cstheme="majorHAnsi"/>
        </w:rPr>
      </w:pPr>
    </w:p>
    <w:p w14:paraId="7CF7E85A" w14:textId="77777777" w:rsidR="00410651" w:rsidRDefault="00410651" w:rsidP="00861DD4">
      <w:pPr>
        <w:spacing w:after="0" w:line="276" w:lineRule="auto"/>
        <w:jc w:val="both"/>
        <w:rPr>
          <w:rFonts w:cstheme="minorHAnsi"/>
          <w:bCs/>
        </w:rPr>
      </w:pPr>
      <w:r>
        <w:rPr>
          <w:rFonts w:cstheme="minorHAnsi"/>
          <w:bCs/>
        </w:rPr>
        <w:t>GWARANCJA I SERWIS</w:t>
      </w:r>
    </w:p>
    <w:p w14:paraId="1DE74B88" w14:textId="77777777" w:rsidR="00410651" w:rsidRDefault="00410651" w:rsidP="00861DD4">
      <w:pPr>
        <w:spacing w:after="0" w:line="276" w:lineRule="auto"/>
        <w:jc w:val="both"/>
        <w:rPr>
          <w:rFonts w:cstheme="minorHAnsi"/>
          <w:bCs/>
        </w:rPr>
      </w:pPr>
    </w:p>
    <w:p w14:paraId="4D49535B" w14:textId="77777777" w:rsidR="00410651" w:rsidRDefault="00410651" w:rsidP="00861DD4">
      <w:pPr>
        <w:pStyle w:val="Akapitzlist"/>
        <w:numPr>
          <w:ilvl w:val="0"/>
          <w:numId w:val="10"/>
        </w:numPr>
        <w:suppressAutoHyphens w:val="0"/>
        <w:spacing w:after="0" w:line="276" w:lineRule="auto"/>
        <w:jc w:val="both"/>
        <w:rPr>
          <w:rFonts w:asciiTheme="majorHAnsi" w:hAnsiTheme="majorHAnsi" w:cstheme="majorHAnsi"/>
        </w:rPr>
      </w:pPr>
      <w:r w:rsidRPr="00DF11B8">
        <w:rPr>
          <w:rFonts w:asciiTheme="majorHAnsi" w:hAnsiTheme="majorHAnsi" w:cstheme="majorHAnsi"/>
        </w:rPr>
        <w:t xml:space="preserve">Urządzenie ma być objęte </w:t>
      </w:r>
      <w:r>
        <w:rPr>
          <w:rFonts w:asciiTheme="majorHAnsi" w:hAnsiTheme="majorHAnsi" w:cstheme="majorHAnsi"/>
        </w:rPr>
        <w:t xml:space="preserve">12-miesięczną </w:t>
      </w:r>
      <w:r w:rsidRPr="00DF11B8">
        <w:rPr>
          <w:rFonts w:asciiTheme="majorHAnsi" w:hAnsiTheme="majorHAnsi" w:cstheme="majorHAnsi"/>
        </w:rPr>
        <w:t>gwarancją</w:t>
      </w:r>
      <w:r>
        <w:rPr>
          <w:rFonts w:asciiTheme="majorHAnsi" w:hAnsiTheme="majorHAnsi" w:cstheme="majorHAnsi"/>
        </w:rPr>
        <w:t xml:space="preserve"> producenta na dostarczone elementy systemu oraz licencję dla wszystkich funkcji bezpieczeństwa.</w:t>
      </w:r>
    </w:p>
    <w:p w14:paraId="110FB7AF" w14:textId="77777777" w:rsidR="00410651" w:rsidRDefault="00410651" w:rsidP="00861DD4">
      <w:pPr>
        <w:pStyle w:val="Akapitzlist"/>
        <w:numPr>
          <w:ilvl w:val="0"/>
          <w:numId w:val="10"/>
        </w:numPr>
        <w:suppressAutoHyphens w:val="0"/>
        <w:spacing w:after="0" w:line="276" w:lineRule="auto"/>
        <w:jc w:val="both"/>
        <w:rPr>
          <w:rFonts w:asciiTheme="majorHAnsi" w:hAnsiTheme="majorHAnsi" w:cstheme="majorHAnsi"/>
        </w:rPr>
      </w:pPr>
      <w:r>
        <w:rPr>
          <w:rFonts w:asciiTheme="majorHAnsi" w:hAnsiTheme="majorHAnsi" w:cstheme="majorHAnsi"/>
        </w:rPr>
        <w:t>W okresie obowiązywania gwarancji ma być zapewnione wsparcie techniczne świadczone co najmniej drogą e-mail lub przez dedykowany do tego portal.</w:t>
      </w:r>
    </w:p>
    <w:p w14:paraId="46543D98" w14:textId="77777777" w:rsidR="00410651" w:rsidRDefault="00410651" w:rsidP="00861DD4">
      <w:pPr>
        <w:spacing w:after="0" w:line="276" w:lineRule="auto"/>
        <w:rPr>
          <w:rFonts w:asciiTheme="majorHAnsi" w:hAnsiTheme="majorHAnsi" w:cstheme="majorHAnsi"/>
        </w:rPr>
      </w:pPr>
    </w:p>
    <w:p w14:paraId="28CBD4A0" w14:textId="77777777" w:rsidR="00410651" w:rsidRPr="00593B46" w:rsidRDefault="00410651" w:rsidP="00861DD4">
      <w:pPr>
        <w:spacing w:after="0" w:line="276" w:lineRule="auto"/>
        <w:jc w:val="both"/>
        <w:rPr>
          <w:rFonts w:cstheme="minorHAnsi"/>
          <w:bCs/>
        </w:rPr>
      </w:pPr>
      <w:r w:rsidRPr="00593B46">
        <w:rPr>
          <w:rFonts w:cstheme="minorHAnsi"/>
          <w:bCs/>
        </w:rPr>
        <w:t>PARAMETRY SPRZĘTOWE</w:t>
      </w:r>
    </w:p>
    <w:p w14:paraId="1AFC983D" w14:textId="77777777" w:rsidR="00410651" w:rsidRPr="00593B46" w:rsidRDefault="00410651" w:rsidP="00861DD4">
      <w:pPr>
        <w:spacing w:after="0" w:line="276" w:lineRule="auto"/>
        <w:jc w:val="both"/>
        <w:rPr>
          <w:rFonts w:asciiTheme="majorHAnsi" w:hAnsiTheme="majorHAnsi" w:cstheme="majorHAnsi"/>
          <w:b/>
        </w:rPr>
      </w:pPr>
    </w:p>
    <w:p w14:paraId="6769127B" w14:textId="77777777" w:rsidR="00410651" w:rsidRDefault="00410651" w:rsidP="00861DD4">
      <w:pPr>
        <w:pStyle w:val="Akapitzlist"/>
        <w:numPr>
          <w:ilvl w:val="0"/>
          <w:numId w:val="10"/>
        </w:numPr>
        <w:suppressAutoHyphens w:val="0"/>
        <w:spacing w:after="0" w:line="276" w:lineRule="auto"/>
        <w:jc w:val="both"/>
        <w:rPr>
          <w:rFonts w:asciiTheme="majorHAnsi" w:hAnsiTheme="majorHAnsi" w:cstheme="majorHAnsi"/>
        </w:rPr>
      </w:pPr>
      <w:r w:rsidRPr="0087526C">
        <w:rPr>
          <w:rFonts w:asciiTheme="majorHAnsi" w:hAnsiTheme="majorHAnsi" w:cstheme="majorHAnsi"/>
        </w:rPr>
        <w:t xml:space="preserve">Urządzenie </w:t>
      </w:r>
      <w:r>
        <w:rPr>
          <w:rFonts w:asciiTheme="majorHAnsi" w:hAnsiTheme="majorHAnsi" w:cstheme="majorHAnsi"/>
        </w:rPr>
        <w:t>ma</w:t>
      </w:r>
      <w:r w:rsidRPr="0087526C">
        <w:rPr>
          <w:rFonts w:asciiTheme="majorHAnsi" w:hAnsiTheme="majorHAnsi" w:cstheme="majorHAnsi"/>
        </w:rPr>
        <w:t xml:space="preserve"> być pozbawione dysku twardego, a oprogramowanie wewnętrzne musi działać </w:t>
      </w:r>
      <w:r>
        <w:rPr>
          <w:rFonts w:asciiTheme="majorHAnsi" w:hAnsiTheme="majorHAnsi" w:cstheme="majorHAnsi"/>
        </w:rPr>
        <w:t>na</w:t>
      </w:r>
      <w:r w:rsidRPr="0087526C">
        <w:rPr>
          <w:rFonts w:asciiTheme="majorHAnsi" w:hAnsiTheme="majorHAnsi" w:cstheme="majorHAnsi"/>
        </w:rPr>
        <w:t xml:space="preserve"> wbudowanej pamięci </w:t>
      </w:r>
      <w:proofErr w:type="spellStart"/>
      <w:r w:rsidRPr="0087526C">
        <w:rPr>
          <w:rFonts w:asciiTheme="majorHAnsi" w:hAnsiTheme="majorHAnsi" w:cstheme="majorHAnsi"/>
        </w:rPr>
        <w:t>flash</w:t>
      </w:r>
      <w:proofErr w:type="spellEnd"/>
      <w:r w:rsidRPr="0087526C">
        <w:rPr>
          <w:rFonts w:asciiTheme="majorHAnsi" w:hAnsiTheme="majorHAnsi" w:cstheme="majorHAnsi"/>
        </w:rPr>
        <w:t>.</w:t>
      </w:r>
    </w:p>
    <w:p w14:paraId="44F6ECF9" w14:textId="77777777" w:rsidR="00410651" w:rsidRDefault="00410651" w:rsidP="00861DD4">
      <w:pPr>
        <w:pStyle w:val="Akapitzlist"/>
        <w:numPr>
          <w:ilvl w:val="0"/>
          <w:numId w:val="10"/>
        </w:numPr>
        <w:suppressAutoHyphens w:val="0"/>
        <w:spacing w:after="0" w:line="276" w:lineRule="auto"/>
        <w:jc w:val="both"/>
        <w:rPr>
          <w:rFonts w:asciiTheme="majorHAnsi" w:hAnsiTheme="majorHAnsi" w:cstheme="majorHAnsi"/>
        </w:rPr>
      </w:pPr>
      <w:r w:rsidRPr="00374D7C">
        <w:rPr>
          <w:rFonts w:asciiTheme="majorHAnsi" w:hAnsiTheme="majorHAnsi" w:cstheme="majorHAnsi"/>
        </w:rPr>
        <w:t>Urządzenie ma umożliwiać podłączenie karty SD w celu zapisywania logów</w:t>
      </w:r>
      <w:r>
        <w:rPr>
          <w:rFonts w:asciiTheme="majorHAnsi" w:hAnsiTheme="majorHAnsi" w:cstheme="majorHAnsi"/>
        </w:rPr>
        <w:t>.</w:t>
      </w:r>
    </w:p>
    <w:p w14:paraId="4FEDE2B3" w14:textId="77777777" w:rsidR="00410651" w:rsidRPr="00374D7C" w:rsidRDefault="00410651" w:rsidP="00861DD4">
      <w:pPr>
        <w:pStyle w:val="Akapitzlist"/>
        <w:numPr>
          <w:ilvl w:val="0"/>
          <w:numId w:val="10"/>
        </w:numPr>
        <w:suppressAutoHyphens w:val="0"/>
        <w:spacing w:after="0" w:line="276" w:lineRule="auto"/>
        <w:jc w:val="both"/>
        <w:rPr>
          <w:rFonts w:asciiTheme="majorHAnsi" w:hAnsiTheme="majorHAnsi" w:cstheme="majorHAnsi"/>
        </w:rPr>
      </w:pPr>
      <w:r w:rsidRPr="00374D7C">
        <w:rPr>
          <w:rFonts w:asciiTheme="majorHAnsi" w:hAnsiTheme="majorHAnsi" w:cstheme="majorHAnsi"/>
        </w:rPr>
        <w:t>Liczba portów Ethernet 10/100/1000Mbps – min.</w:t>
      </w:r>
      <w:r>
        <w:rPr>
          <w:rFonts w:asciiTheme="majorHAnsi" w:hAnsiTheme="majorHAnsi" w:cstheme="majorHAnsi"/>
        </w:rPr>
        <w:t>8</w:t>
      </w:r>
      <w:r w:rsidRPr="00374D7C">
        <w:rPr>
          <w:rFonts w:asciiTheme="majorHAnsi" w:hAnsiTheme="majorHAnsi" w:cstheme="majorHAnsi"/>
        </w:rPr>
        <w:t>.</w:t>
      </w:r>
    </w:p>
    <w:p w14:paraId="741EC97C"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lastRenderedPageBreak/>
        <w:t xml:space="preserve">Urządzenie </w:t>
      </w:r>
      <w:r>
        <w:rPr>
          <w:rFonts w:asciiTheme="majorHAnsi" w:hAnsiTheme="majorHAnsi" w:cstheme="majorHAnsi"/>
        </w:rPr>
        <w:t>ma</w:t>
      </w:r>
      <w:r w:rsidRPr="00593B46">
        <w:rPr>
          <w:rFonts w:asciiTheme="majorHAnsi" w:hAnsiTheme="majorHAnsi" w:cstheme="majorHAnsi"/>
        </w:rPr>
        <w:t xml:space="preserve"> </w:t>
      </w:r>
      <w:r>
        <w:rPr>
          <w:rFonts w:asciiTheme="majorHAnsi" w:hAnsiTheme="majorHAnsi" w:cstheme="majorHAnsi"/>
        </w:rPr>
        <w:t>umożliwiać</w:t>
      </w:r>
      <w:r w:rsidRPr="00593B46">
        <w:rPr>
          <w:rFonts w:asciiTheme="majorHAnsi" w:hAnsiTheme="majorHAnsi" w:cstheme="majorHAnsi"/>
        </w:rPr>
        <w:t xml:space="preserve"> </w:t>
      </w:r>
      <w:r>
        <w:rPr>
          <w:rFonts w:asciiTheme="majorHAnsi" w:hAnsiTheme="majorHAnsi" w:cstheme="majorHAnsi"/>
        </w:rPr>
        <w:t>dostęp do</w:t>
      </w:r>
      <w:r w:rsidRPr="00593B46">
        <w:rPr>
          <w:rFonts w:asciiTheme="majorHAnsi" w:hAnsiTheme="majorHAnsi" w:cstheme="majorHAnsi"/>
        </w:rPr>
        <w:t xml:space="preserve"> Internetem za pomocą modemu 3G oraz 4G pochodzącego od dowolnego producenta.</w:t>
      </w:r>
    </w:p>
    <w:p w14:paraId="5C249FCB" w14:textId="77777777" w:rsidR="00410651" w:rsidRPr="00593B46"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Przepustowość Firewall (1518 bajtów UDP)</w:t>
      </w:r>
      <w:r>
        <w:rPr>
          <w:rFonts w:asciiTheme="majorHAnsi" w:hAnsiTheme="majorHAnsi" w:cstheme="majorHAnsi"/>
        </w:rPr>
        <w:t xml:space="preserve"> </w:t>
      </w:r>
      <w:r w:rsidRPr="00593B46">
        <w:rPr>
          <w:rFonts w:asciiTheme="majorHAnsi" w:hAnsiTheme="majorHAnsi" w:cstheme="majorHAnsi"/>
        </w:rPr>
        <w:t>– min</w:t>
      </w:r>
      <w:r>
        <w:rPr>
          <w:rFonts w:asciiTheme="majorHAnsi" w:hAnsiTheme="majorHAnsi" w:cstheme="majorHAnsi"/>
        </w:rPr>
        <w:t>imum</w:t>
      </w:r>
      <w:r w:rsidRPr="00593B46">
        <w:rPr>
          <w:rFonts w:asciiTheme="majorHAnsi" w:hAnsiTheme="majorHAnsi" w:cstheme="majorHAnsi"/>
        </w:rPr>
        <w:t xml:space="preserve"> </w:t>
      </w:r>
      <w:r>
        <w:rPr>
          <w:rFonts w:asciiTheme="majorHAnsi" w:hAnsiTheme="majorHAnsi" w:cstheme="majorHAnsi"/>
        </w:rPr>
        <w:t>2</w:t>
      </w:r>
      <w:r w:rsidRPr="00593B46">
        <w:rPr>
          <w:rFonts w:asciiTheme="majorHAnsi" w:hAnsiTheme="majorHAnsi" w:cstheme="majorHAnsi"/>
        </w:rPr>
        <w:t>Gbps</w:t>
      </w:r>
      <w:r>
        <w:rPr>
          <w:rFonts w:asciiTheme="majorHAnsi" w:hAnsiTheme="majorHAnsi" w:cstheme="majorHAnsi"/>
        </w:rPr>
        <w:t>.</w:t>
      </w:r>
    </w:p>
    <w:p w14:paraId="0413116E" w14:textId="77777777" w:rsidR="00410651" w:rsidRPr="00593B46"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Przepustowość Firewall wraz z włączonym systemem IPS (1518 bajtów UDP) – min</w:t>
      </w:r>
      <w:r>
        <w:rPr>
          <w:rFonts w:asciiTheme="majorHAnsi" w:hAnsiTheme="majorHAnsi" w:cstheme="majorHAnsi"/>
        </w:rPr>
        <w:t>imum</w:t>
      </w:r>
      <w:r w:rsidRPr="00593B46">
        <w:rPr>
          <w:rFonts w:asciiTheme="majorHAnsi" w:hAnsiTheme="majorHAnsi" w:cstheme="majorHAnsi"/>
        </w:rPr>
        <w:t xml:space="preserve"> </w:t>
      </w:r>
      <w:r>
        <w:rPr>
          <w:rFonts w:asciiTheme="majorHAnsi" w:hAnsiTheme="majorHAnsi" w:cstheme="majorHAnsi"/>
        </w:rPr>
        <w:t>1.6</w:t>
      </w:r>
      <w:r w:rsidRPr="00593B46">
        <w:rPr>
          <w:rFonts w:asciiTheme="majorHAnsi" w:hAnsiTheme="majorHAnsi" w:cstheme="majorHAnsi"/>
        </w:rPr>
        <w:t>Gbps.</w:t>
      </w:r>
    </w:p>
    <w:p w14:paraId="6A9064E7"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Przepustowość filtrowania Antywirusowego – min</w:t>
      </w:r>
      <w:r>
        <w:rPr>
          <w:rFonts w:asciiTheme="majorHAnsi" w:hAnsiTheme="majorHAnsi" w:cstheme="majorHAnsi"/>
        </w:rPr>
        <w:t>imum</w:t>
      </w:r>
      <w:r w:rsidRPr="00593B46">
        <w:rPr>
          <w:rFonts w:asciiTheme="majorHAnsi" w:hAnsiTheme="majorHAnsi" w:cstheme="majorHAnsi"/>
        </w:rPr>
        <w:t xml:space="preserve"> </w:t>
      </w:r>
      <w:r>
        <w:rPr>
          <w:rFonts w:asciiTheme="majorHAnsi" w:hAnsiTheme="majorHAnsi" w:cstheme="majorHAnsi"/>
        </w:rPr>
        <w:t>400M</w:t>
      </w:r>
      <w:r w:rsidRPr="00593B46">
        <w:rPr>
          <w:rFonts w:asciiTheme="majorHAnsi" w:hAnsiTheme="majorHAnsi" w:cstheme="majorHAnsi"/>
        </w:rPr>
        <w:t>bps</w:t>
      </w:r>
      <w:r>
        <w:rPr>
          <w:rFonts w:asciiTheme="majorHAnsi" w:hAnsiTheme="majorHAnsi" w:cstheme="majorHAnsi"/>
        </w:rPr>
        <w:t>.</w:t>
      </w:r>
    </w:p>
    <w:p w14:paraId="407BD7BF" w14:textId="77777777" w:rsidR="00410651" w:rsidRPr="00593B4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P</w:t>
      </w:r>
      <w:r w:rsidRPr="00593B46">
        <w:rPr>
          <w:rFonts w:asciiTheme="majorHAnsi" w:hAnsiTheme="majorHAnsi" w:cstheme="majorHAnsi"/>
        </w:rPr>
        <w:t xml:space="preserve">rzepustowość tunelu VPN przy szyfrowaniu AES </w:t>
      </w:r>
      <w:r>
        <w:rPr>
          <w:rFonts w:asciiTheme="majorHAnsi" w:hAnsiTheme="majorHAnsi" w:cstheme="majorHAnsi"/>
        </w:rPr>
        <w:t xml:space="preserve">– </w:t>
      </w:r>
      <w:r w:rsidRPr="00593B46">
        <w:rPr>
          <w:rFonts w:asciiTheme="majorHAnsi" w:hAnsiTheme="majorHAnsi" w:cstheme="majorHAnsi"/>
        </w:rPr>
        <w:t>min</w:t>
      </w:r>
      <w:r>
        <w:rPr>
          <w:rFonts w:asciiTheme="majorHAnsi" w:hAnsiTheme="majorHAnsi" w:cstheme="majorHAnsi"/>
        </w:rPr>
        <w:t>imum</w:t>
      </w:r>
      <w:r w:rsidRPr="00593B46">
        <w:rPr>
          <w:rFonts w:asciiTheme="majorHAnsi" w:hAnsiTheme="majorHAnsi" w:cstheme="majorHAnsi"/>
        </w:rPr>
        <w:t xml:space="preserve"> </w:t>
      </w:r>
      <w:r>
        <w:rPr>
          <w:rFonts w:asciiTheme="majorHAnsi" w:hAnsiTheme="majorHAnsi" w:cstheme="majorHAnsi"/>
        </w:rPr>
        <w:t>350M</w:t>
      </w:r>
      <w:r w:rsidRPr="00593B46">
        <w:rPr>
          <w:rFonts w:asciiTheme="majorHAnsi" w:hAnsiTheme="majorHAnsi" w:cstheme="majorHAnsi"/>
        </w:rPr>
        <w:t>bps.</w:t>
      </w:r>
    </w:p>
    <w:p w14:paraId="6A108E74" w14:textId="77777777" w:rsidR="00410651" w:rsidRPr="00593B46"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 xml:space="preserve">Maksymalna liczba tuneli VPN </w:t>
      </w:r>
      <w:proofErr w:type="spellStart"/>
      <w:r w:rsidRPr="00593B46">
        <w:rPr>
          <w:rFonts w:asciiTheme="majorHAnsi" w:hAnsiTheme="majorHAnsi" w:cstheme="majorHAnsi"/>
        </w:rPr>
        <w:t>IPSec</w:t>
      </w:r>
      <w:proofErr w:type="spellEnd"/>
      <w:r w:rsidRPr="00593B46">
        <w:rPr>
          <w:rFonts w:asciiTheme="majorHAnsi" w:hAnsiTheme="majorHAnsi" w:cstheme="majorHAnsi"/>
        </w:rPr>
        <w:t xml:space="preserve"> </w:t>
      </w:r>
      <w:r>
        <w:rPr>
          <w:rFonts w:asciiTheme="majorHAnsi" w:hAnsiTheme="majorHAnsi" w:cstheme="majorHAnsi"/>
        </w:rPr>
        <w:t>– minimum</w:t>
      </w:r>
      <w:r w:rsidRPr="00593B46">
        <w:rPr>
          <w:rFonts w:asciiTheme="majorHAnsi" w:hAnsiTheme="majorHAnsi" w:cstheme="majorHAnsi"/>
        </w:rPr>
        <w:t xml:space="preserve"> </w:t>
      </w:r>
      <w:r>
        <w:rPr>
          <w:rFonts w:asciiTheme="majorHAnsi" w:hAnsiTheme="majorHAnsi" w:cstheme="majorHAnsi"/>
        </w:rPr>
        <w:t>50.</w:t>
      </w:r>
    </w:p>
    <w:p w14:paraId="1835F0B4"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Maksymalna liczba tuneli typu SSL VPN</w:t>
      </w:r>
      <w:r>
        <w:rPr>
          <w:rFonts w:asciiTheme="majorHAnsi" w:hAnsiTheme="majorHAnsi" w:cstheme="majorHAnsi"/>
        </w:rPr>
        <w:t xml:space="preserve"> (tryb tunelu)</w:t>
      </w:r>
      <w:r w:rsidRPr="00593B46">
        <w:rPr>
          <w:rFonts w:asciiTheme="majorHAnsi" w:hAnsiTheme="majorHAnsi" w:cstheme="majorHAnsi"/>
        </w:rPr>
        <w:t xml:space="preserve"> </w:t>
      </w:r>
      <w:r>
        <w:rPr>
          <w:rFonts w:asciiTheme="majorHAnsi" w:hAnsiTheme="majorHAnsi" w:cstheme="majorHAnsi"/>
        </w:rPr>
        <w:t>– minimum 20.</w:t>
      </w:r>
    </w:p>
    <w:p w14:paraId="685FE6D4" w14:textId="77777777" w:rsidR="00410651"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Maksymalna liczba tuneli typu SSL VPN (tryb portalu) – minimum 20.</w:t>
      </w:r>
    </w:p>
    <w:p w14:paraId="4227511F" w14:textId="77777777" w:rsidR="00410651" w:rsidRPr="002D3876" w:rsidRDefault="00410651" w:rsidP="00861DD4">
      <w:pPr>
        <w:pStyle w:val="Akapitzlist"/>
        <w:numPr>
          <w:ilvl w:val="0"/>
          <w:numId w:val="10"/>
        </w:numPr>
        <w:suppressAutoHyphens w:val="0"/>
        <w:spacing w:after="0" w:line="276" w:lineRule="auto"/>
        <w:rPr>
          <w:rFonts w:asciiTheme="majorHAnsi" w:hAnsiTheme="majorHAnsi" w:cstheme="majorHAnsi"/>
        </w:rPr>
      </w:pPr>
      <w:r w:rsidRPr="002D3876">
        <w:rPr>
          <w:rFonts w:asciiTheme="majorHAnsi" w:hAnsiTheme="majorHAnsi" w:cstheme="majorHAnsi"/>
        </w:rPr>
        <w:t xml:space="preserve">Obsługa interfejsów 802.11q (VLAN) – minimum </w:t>
      </w:r>
      <w:r>
        <w:rPr>
          <w:rFonts w:asciiTheme="majorHAnsi" w:hAnsiTheme="majorHAnsi" w:cstheme="majorHAnsi"/>
        </w:rPr>
        <w:t>128</w:t>
      </w:r>
    </w:p>
    <w:p w14:paraId="795FE0A2" w14:textId="77777777" w:rsidR="00410651" w:rsidRPr="00593B46"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 xml:space="preserve">Liczba równoczesnych sesji </w:t>
      </w:r>
      <w:r>
        <w:rPr>
          <w:rFonts w:asciiTheme="majorHAnsi" w:hAnsiTheme="majorHAnsi" w:cstheme="majorHAnsi"/>
        </w:rPr>
        <w:t>–</w:t>
      </w:r>
      <w:r w:rsidRPr="00593B46">
        <w:rPr>
          <w:rFonts w:asciiTheme="majorHAnsi" w:hAnsiTheme="majorHAnsi" w:cstheme="majorHAnsi"/>
        </w:rPr>
        <w:t xml:space="preserve"> min</w:t>
      </w:r>
      <w:r>
        <w:rPr>
          <w:rFonts w:asciiTheme="majorHAnsi" w:hAnsiTheme="majorHAnsi" w:cstheme="majorHAnsi"/>
        </w:rPr>
        <w:t>imum</w:t>
      </w:r>
      <w:r w:rsidRPr="00593B46">
        <w:rPr>
          <w:rFonts w:asciiTheme="majorHAnsi" w:hAnsiTheme="majorHAnsi" w:cstheme="majorHAnsi"/>
        </w:rPr>
        <w:t xml:space="preserve"> </w:t>
      </w:r>
      <w:r>
        <w:rPr>
          <w:rFonts w:asciiTheme="majorHAnsi" w:hAnsiTheme="majorHAnsi" w:cstheme="majorHAnsi"/>
        </w:rPr>
        <w:t>200 000</w:t>
      </w:r>
      <w:r w:rsidRPr="00593B46">
        <w:rPr>
          <w:rFonts w:asciiTheme="majorHAnsi" w:hAnsiTheme="majorHAnsi" w:cstheme="majorHAnsi"/>
        </w:rPr>
        <w:t xml:space="preserve"> i nie mniej niż </w:t>
      </w:r>
      <w:r>
        <w:rPr>
          <w:rFonts w:asciiTheme="majorHAnsi" w:hAnsiTheme="majorHAnsi" w:cstheme="majorHAnsi"/>
        </w:rPr>
        <w:t>15</w:t>
      </w:r>
      <w:r w:rsidRPr="00593B46">
        <w:rPr>
          <w:rFonts w:asciiTheme="majorHAnsi" w:hAnsiTheme="majorHAnsi" w:cstheme="majorHAnsi"/>
        </w:rPr>
        <w:t xml:space="preserve"> 000 nowych sesji/sekundę.</w:t>
      </w:r>
    </w:p>
    <w:p w14:paraId="6E39A6E7" w14:textId="77777777" w:rsidR="00410651" w:rsidRPr="00593B46"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 xml:space="preserve">Urządzenie </w:t>
      </w:r>
      <w:r>
        <w:rPr>
          <w:rFonts w:asciiTheme="majorHAnsi" w:hAnsiTheme="majorHAnsi" w:cstheme="majorHAnsi"/>
        </w:rPr>
        <w:t>nie ma limitu</w:t>
      </w:r>
      <w:r w:rsidRPr="00593B46">
        <w:rPr>
          <w:rFonts w:asciiTheme="majorHAnsi" w:hAnsiTheme="majorHAnsi" w:cstheme="majorHAnsi"/>
        </w:rPr>
        <w:t xml:space="preserve"> na </w:t>
      </w:r>
      <w:r>
        <w:rPr>
          <w:rFonts w:asciiTheme="majorHAnsi" w:hAnsiTheme="majorHAnsi" w:cstheme="majorHAnsi"/>
        </w:rPr>
        <w:t xml:space="preserve">liczbę </w:t>
      </w:r>
      <w:r w:rsidRPr="00593B46">
        <w:rPr>
          <w:rFonts w:asciiTheme="majorHAnsi" w:hAnsiTheme="majorHAnsi" w:cstheme="majorHAnsi"/>
        </w:rPr>
        <w:t xml:space="preserve">użytkowników. </w:t>
      </w:r>
    </w:p>
    <w:p w14:paraId="34C4D618" w14:textId="77777777" w:rsidR="00410651"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Liczba reguł filtrowania – minimum 4 096</w:t>
      </w:r>
      <w:r w:rsidRPr="00593B46">
        <w:rPr>
          <w:rFonts w:asciiTheme="majorHAnsi" w:hAnsiTheme="majorHAnsi" w:cstheme="majorHAnsi"/>
        </w:rPr>
        <w:t>.</w:t>
      </w:r>
    </w:p>
    <w:p w14:paraId="7E561907" w14:textId="77777777" w:rsidR="00410651"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Liczba tras statycznego routingu – minimum 512.</w:t>
      </w:r>
    </w:p>
    <w:p w14:paraId="480B183B" w14:textId="77777777" w:rsidR="00410651"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Liczba tras dynamicznego routingu – minimum 10 000.</w:t>
      </w:r>
      <w:bookmarkEnd w:id="0"/>
    </w:p>
    <w:p w14:paraId="6CAD5E7B" w14:textId="77777777" w:rsidR="00410651" w:rsidRDefault="00410651" w:rsidP="00861DD4">
      <w:pPr>
        <w:spacing w:after="0" w:line="276" w:lineRule="auto"/>
        <w:rPr>
          <w:rFonts w:asciiTheme="majorHAnsi" w:hAnsiTheme="majorHAnsi" w:cstheme="majorHAnsi"/>
        </w:rPr>
      </w:pPr>
    </w:p>
    <w:p w14:paraId="520E86B9" w14:textId="77777777" w:rsidR="00410651" w:rsidRPr="00615883" w:rsidRDefault="00410651" w:rsidP="00861DD4">
      <w:pPr>
        <w:numPr>
          <w:ilvl w:val="0"/>
          <w:numId w:val="10"/>
        </w:numPr>
        <w:suppressAutoHyphens w:val="0"/>
        <w:spacing w:after="0" w:line="276" w:lineRule="auto"/>
        <w:rPr>
          <w:rFonts w:asciiTheme="majorHAnsi" w:hAnsiTheme="majorHAnsi" w:cstheme="majorHAnsi"/>
        </w:rPr>
      </w:pPr>
      <w:r w:rsidRPr="00615883">
        <w:rPr>
          <w:rFonts w:asciiTheme="majorHAnsi" w:hAnsiTheme="majorHAnsi" w:cstheme="majorHAnsi"/>
        </w:rPr>
        <w:t>Wymaga się, aby dostawa obejmowała również:</w:t>
      </w:r>
    </w:p>
    <w:p w14:paraId="125352BB" w14:textId="77777777" w:rsidR="00410651" w:rsidRPr="00615883" w:rsidRDefault="00410651" w:rsidP="00861DD4">
      <w:pPr>
        <w:pStyle w:val="Akapitzlist"/>
        <w:numPr>
          <w:ilvl w:val="0"/>
          <w:numId w:val="12"/>
        </w:numPr>
        <w:suppressAutoHyphens w:val="0"/>
        <w:spacing w:after="0" w:line="276" w:lineRule="auto"/>
        <w:rPr>
          <w:rFonts w:asciiTheme="majorHAnsi" w:hAnsiTheme="majorHAnsi" w:cstheme="majorHAnsi"/>
        </w:rPr>
      </w:pPr>
      <w:r w:rsidRPr="00615883">
        <w:rPr>
          <w:rFonts w:asciiTheme="majorHAnsi" w:hAnsiTheme="majorHAnsi" w:cstheme="majorHAnsi"/>
        </w:rPr>
        <w:t xml:space="preserve">Minimum </w:t>
      </w:r>
      <w:r>
        <w:rPr>
          <w:rFonts w:asciiTheme="majorHAnsi" w:hAnsiTheme="majorHAnsi" w:cstheme="majorHAnsi"/>
        </w:rPr>
        <w:t>12</w:t>
      </w:r>
      <w:r w:rsidRPr="00615883">
        <w:rPr>
          <w:rFonts w:asciiTheme="majorHAnsi" w:hAnsiTheme="majorHAnsi" w:cstheme="majorHAnsi"/>
        </w:rPr>
        <w:t>-miesięczną gwarancję producentów na dostarczone elementy systemu liczoną od dnia zakończenia wdrożenia całego systemu.</w:t>
      </w:r>
    </w:p>
    <w:p w14:paraId="21999C83" w14:textId="77777777" w:rsidR="00410651" w:rsidRDefault="00410651" w:rsidP="00861DD4">
      <w:pPr>
        <w:pStyle w:val="Akapitzlist"/>
        <w:numPr>
          <w:ilvl w:val="0"/>
          <w:numId w:val="12"/>
        </w:numPr>
        <w:suppressAutoHyphens w:val="0"/>
        <w:spacing w:after="0" w:line="276" w:lineRule="auto"/>
        <w:rPr>
          <w:rFonts w:asciiTheme="majorHAnsi" w:hAnsiTheme="majorHAnsi" w:cstheme="majorHAnsi"/>
        </w:rPr>
      </w:pPr>
      <w:r w:rsidRPr="00615883">
        <w:rPr>
          <w:rFonts w:asciiTheme="majorHAnsi" w:hAnsiTheme="majorHAnsi" w:cstheme="majorHAnsi"/>
        </w:rPr>
        <w:t xml:space="preserve">Licencje dla wszystkich funkcji bezpieczeństwa producentów na okres minimum </w:t>
      </w:r>
      <w:r>
        <w:rPr>
          <w:rFonts w:asciiTheme="majorHAnsi" w:hAnsiTheme="majorHAnsi" w:cstheme="majorHAnsi"/>
        </w:rPr>
        <w:t>12</w:t>
      </w:r>
      <w:r w:rsidRPr="00615883">
        <w:rPr>
          <w:rFonts w:asciiTheme="majorHAnsi" w:hAnsiTheme="majorHAnsi" w:cstheme="majorHAnsi"/>
        </w:rPr>
        <w:t xml:space="preserve"> miesięcy liczoną od dnia zakończenia wdrożenia całego systemu.</w:t>
      </w:r>
    </w:p>
    <w:p w14:paraId="1D16197F" w14:textId="77777777" w:rsidR="00410651" w:rsidRPr="00615883" w:rsidRDefault="00410651" w:rsidP="00861DD4">
      <w:pPr>
        <w:pStyle w:val="Akapitzlist"/>
        <w:numPr>
          <w:ilvl w:val="0"/>
          <w:numId w:val="12"/>
        </w:numPr>
        <w:suppressAutoHyphens w:val="0"/>
        <w:spacing w:after="0" w:line="276" w:lineRule="auto"/>
        <w:rPr>
          <w:rFonts w:asciiTheme="majorHAnsi" w:hAnsiTheme="majorHAnsi" w:cstheme="majorHAnsi"/>
        </w:rPr>
      </w:pPr>
      <w:r>
        <w:rPr>
          <w:rFonts w:asciiTheme="majorHAnsi" w:hAnsiTheme="majorHAnsi" w:cstheme="majorHAnsi"/>
        </w:rPr>
        <w:t xml:space="preserve">Rozszerzoną gwarancję typu </w:t>
      </w:r>
      <w:proofErr w:type="spellStart"/>
      <w:r>
        <w:rPr>
          <w:rFonts w:asciiTheme="majorHAnsi" w:hAnsiTheme="majorHAnsi" w:cstheme="majorHAnsi"/>
        </w:rPr>
        <w:t>Next</w:t>
      </w:r>
      <w:proofErr w:type="spellEnd"/>
      <w:r>
        <w:rPr>
          <w:rFonts w:asciiTheme="majorHAnsi" w:hAnsiTheme="majorHAnsi" w:cstheme="majorHAnsi"/>
        </w:rPr>
        <w:t xml:space="preserve"> Business Day, czyli wymianę uszkodzonego urządzenia na drugi dzień roboczy na okres minimum 12 miesięcy</w:t>
      </w:r>
    </w:p>
    <w:p w14:paraId="73DCD0AF" w14:textId="77777777" w:rsidR="00410651" w:rsidRPr="00AC5E9A" w:rsidRDefault="00410651" w:rsidP="00410651">
      <w:pPr>
        <w:spacing w:after="0" w:line="240" w:lineRule="auto"/>
        <w:rPr>
          <w:rFonts w:asciiTheme="majorHAnsi" w:hAnsiTheme="majorHAnsi" w:cstheme="majorHAnsi"/>
        </w:rPr>
      </w:pPr>
    </w:p>
    <w:p w14:paraId="39D5E3AB" w14:textId="5B161DEE" w:rsidR="00DE7D7E" w:rsidRDefault="00DE7D7E" w:rsidP="00DE7D7E">
      <w:pPr>
        <w:pStyle w:val="Akapitzlist"/>
        <w:numPr>
          <w:ilvl w:val="0"/>
          <w:numId w:val="4"/>
        </w:numPr>
        <w:rPr>
          <w:rFonts w:ascii="Times New Roman" w:hAnsi="Times New Roman" w:cs="Times New Roman"/>
          <w:b/>
          <w:bCs/>
          <w:sz w:val="28"/>
          <w:szCs w:val="28"/>
        </w:rPr>
      </w:pPr>
      <w:r w:rsidRPr="00DE7D7E">
        <w:rPr>
          <w:rFonts w:ascii="Times New Roman" w:hAnsi="Times New Roman" w:cs="Times New Roman"/>
          <w:b/>
          <w:bCs/>
          <w:sz w:val="28"/>
          <w:szCs w:val="28"/>
        </w:rPr>
        <w:t>Oprogramowanie biurowe</w:t>
      </w:r>
    </w:p>
    <w:p w14:paraId="0B8128DF" w14:textId="77777777" w:rsidR="00410651" w:rsidRDefault="00410651" w:rsidP="00861DD4">
      <w:pPr>
        <w:spacing w:after="0" w:line="276" w:lineRule="auto"/>
      </w:pPr>
      <w:r>
        <w:t>1. Nowa licencja bezterminowa w najnowszej dostępnej wersji, nie używana nigdy wcześniej, wieczysta, w wersji pudełkowej (</w:t>
      </w:r>
      <w:proofErr w:type="spellStart"/>
      <w:r>
        <w:t>box</w:t>
      </w:r>
      <w:proofErr w:type="spellEnd"/>
      <w:r>
        <w:t>) z kluczem do rejestracji produktu na stronie producenta.</w:t>
      </w:r>
    </w:p>
    <w:p w14:paraId="7509B911" w14:textId="77777777" w:rsidR="00410651" w:rsidRDefault="00410651" w:rsidP="00861DD4">
      <w:pPr>
        <w:spacing w:after="0" w:line="276" w:lineRule="auto"/>
      </w:pPr>
      <w:r>
        <w:t>2. Licencja przeznaczona dla użytkowników biznesowych.</w:t>
      </w:r>
    </w:p>
    <w:p w14:paraId="110DBB03" w14:textId="77777777" w:rsidR="00410651" w:rsidRDefault="00410651" w:rsidP="00861DD4">
      <w:pPr>
        <w:spacing w:after="0" w:line="276" w:lineRule="auto"/>
      </w:pPr>
      <w:r>
        <w:t>3. Wymagania odnośnie interfejsu użytkownika - pełna polska wersja językowa interfejsu użytkownika z możliwością przełączania wersji językowej interfejsu na język angielski,</w:t>
      </w:r>
    </w:p>
    <w:p w14:paraId="56CC230D" w14:textId="77777777" w:rsidR="00410651" w:rsidRDefault="00410651" w:rsidP="00861DD4">
      <w:pPr>
        <w:spacing w:after="0" w:line="276" w:lineRule="auto"/>
      </w:pPr>
      <w:r>
        <w:t>4. Oprogramowanie musi umożliwiać tworzenie i edycję dokumentów elektronicznych w ustalonym formacie, który spełnia następujące warunki:</w:t>
      </w:r>
    </w:p>
    <w:p w14:paraId="70699611" w14:textId="77777777" w:rsidR="00410651" w:rsidRDefault="00410651" w:rsidP="00861DD4">
      <w:pPr>
        <w:spacing w:after="0" w:line="276" w:lineRule="auto"/>
      </w:pPr>
      <w:r>
        <w:t>4.1. posiada kompletny i publicznie dostępny opis formatu,</w:t>
      </w:r>
    </w:p>
    <w:p w14:paraId="1DAEFD0B" w14:textId="77777777" w:rsidR="00410651" w:rsidRDefault="00410651" w:rsidP="00861DD4">
      <w:pPr>
        <w:spacing w:after="0" w:line="276" w:lineRule="auto"/>
      </w:pPr>
      <w:r>
        <w:t>4.2. ma zdefiniowany układ informacji w postaci XML (standard uniwersalnego formatu tekstowego służący do zapisu danych w formie elektronicznej),</w:t>
      </w:r>
    </w:p>
    <w:p w14:paraId="5D2E5401" w14:textId="77777777" w:rsidR="00410651" w:rsidRDefault="00410651" w:rsidP="00861DD4">
      <w:pPr>
        <w:spacing w:after="0" w:line="276" w:lineRule="auto"/>
      </w:pPr>
      <w:r>
        <w:t>4.3. umożliwia wykorzystanie schematów XML,</w:t>
      </w:r>
    </w:p>
    <w:p w14:paraId="55598F5E" w14:textId="77777777" w:rsidR="00410651" w:rsidRDefault="00410651" w:rsidP="00861DD4">
      <w:pPr>
        <w:spacing w:after="0" w:line="276" w:lineRule="auto"/>
      </w:pPr>
      <w:r>
        <w:t>4.4. wspiera w swojej specyfikacji podpis elektroniczny,</w:t>
      </w:r>
    </w:p>
    <w:p w14:paraId="67DDDD4A" w14:textId="77777777" w:rsidR="00410651" w:rsidRDefault="00410651" w:rsidP="00861DD4">
      <w:pPr>
        <w:spacing w:after="0" w:line="276" w:lineRule="auto"/>
      </w:pPr>
      <w:r>
        <w:t>5. Oprogramowanie musi umożliwiać dostosowanie dokumentów i szablonów do potrzeb użytkownika oraz udostępniać narzędzia umożliwiające dystrybucję odpowiednich szablonów do właściwych odbiorców,</w:t>
      </w:r>
    </w:p>
    <w:p w14:paraId="457F5F69" w14:textId="77777777" w:rsidR="00410651" w:rsidRDefault="00410651" w:rsidP="00861DD4">
      <w:pPr>
        <w:spacing w:after="0" w:line="276" w:lineRule="auto"/>
      </w:pPr>
      <w:r>
        <w:t>6. W skład oprogramowania muszą wchodzić narzędzia programistyczne umożliwiające automatyzację pracy i wymianę danych pomiędzy dokumentami i aplikacjami (język makropoleceń, język skryptowy),</w:t>
      </w:r>
    </w:p>
    <w:p w14:paraId="427C1ED4" w14:textId="77777777" w:rsidR="00410651" w:rsidRDefault="00410651" w:rsidP="00861DD4">
      <w:pPr>
        <w:spacing w:after="0" w:line="276" w:lineRule="auto"/>
      </w:pPr>
      <w:r>
        <w:t>7. Do aplikacji musi być dostępna pełna dokumentacja w języku polskim,</w:t>
      </w:r>
    </w:p>
    <w:p w14:paraId="2EB78322" w14:textId="77777777" w:rsidR="00410651" w:rsidRDefault="00410651" w:rsidP="00861DD4">
      <w:pPr>
        <w:spacing w:after="0" w:line="276" w:lineRule="auto"/>
      </w:pPr>
      <w:r>
        <w:lastRenderedPageBreak/>
        <w:t>8. Pakiet zintegrowanych aplikacji biurowych musi zawierać:</w:t>
      </w:r>
    </w:p>
    <w:p w14:paraId="512E7A34" w14:textId="77777777" w:rsidR="00410651" w:rsidRDefault="00410651" w:rsidP="00861DD4">
      <w:pPr>
        <w:spacing w:after="0" w:line="276" w:lineRule="auto"/>
      </w:pPr>
      <w:r>
        <w:t>8.1. edytor tekstów</w:t>
      </w:r>
    </w:p>
    <w:p w14:paraId="7F130856" w14:textId="77777777" w:rsidR="00410651" w:rsidRDefault="00410651" w:rsidP="00861DD4">
      <w:pPr>
        <w:spacing w:after="0" w:line="276" w:lineRule="auto"/>
      </w:pPr>
      <w:r>
        <w:t>8.2. arkusz kalkulacyjny,</w:t>
      </w:r>
    </w:p>
    <w:p w14:paraId="1833B737" w14:textId="77777777" w:rsidR="00410651" w:rsidRDefault="00410651" w:rsidP="00861DD4">
      <w:pPr>
        <w:spacing w:after="0" w:line="276" w:lineRule="auto"/>
      </w:pPr>
      <w:r>
        <w:t>8.3. narzędzie do przygotowywania i prowadzenia prezentacji.</w:t>
      </w:r>
    </w:p>
    <w:p w14:paraId="13088915" w14:textId="77777777" w:rsidR="00410651" w:rsidRDefault="00410651" w:rsidP="00861DD4">
      <w:pPr>
        <w:spacing w:after="0" w:line="276" w:lineRule="auto"/>
      </w:pPr>
      <w:r>
        <w:t>9. Edytor tekstów musi umożliwiać:</w:t>
      </w:r>
    </w:p>
    <w:p w14:paraId="497FA4C6" w14:textId="77777777" w:rsidR="00410651" w:rsidRDefault="00410651" w:rsidP="00861DD4">
      <w:pPr>
        <w:spacing w:after="0" w:line="276" w:lineRule="auto"/>
      </w:pPr>
      <w:r>
        <w:t>9.1. edycję i formatowanie tekstu w języku polskim wraz z obsługą języka polskiego w zakresie sprawdzania pisowni i poprawności gramatycznej oraz funkcjonalnością słownika wyrazów bliskoznacznych i autokorekty,</w:t>
      </w:r>
    </w:p>
    <w:p w14:paraId="40E117F8" w14:textId="77777777" w:rsidR="00410651" w:rsidRDefault="00410651" w:rsidP="00861DD4">
      <w:pPr>
        <w:spacing w:after="0" w:line="276" w:lineRule="auto"/>
      </w:pPr>
      <w:r>
        <w:t>9.2. wstawianie oraz formatowanie tabel,</w:t>
      </w:r>
    </w:p>
    <w:p w14:paraId="16616F58" w14:textId="77777777" w:rsidR="00410651" w:rsidRDefault="00410651" w:rsidP="00861DD4">
      <w:pPr>
        <w:spacing w:after="0" w:line="276" w:lineRule="auto"/>
      </w:pPr>
      <w:r>
        <w:t>9.3. wstawianie oraz formatowanie obiektów graficznych,</w:t>
      </w:r>
    </w:p>
    <w:p w14:paraId="32F94C2D" w14:textId="77777777" w:rsidR="00410651" w:rsidRDefault="00410651" w:rsidP="00861DD4">
      <w:pPr>
        <w:spacing w:after="0" w:line="276" w:lineRule="auto"/>
      </w:pPr>
      <w:r>
        <w:t>9.4. wstawianie wykresów i tabel z arkusza kalkulacyjnego (wliczając tabele przestawne),</w:t>
      </w:r>
    </w:p>
    <w:p w14:paraId="20EC1F95" w14:textId="77777777" w:rsidR="00410651" w:rsidRDefault="00410651" w:rsidP="00861DD4">
      <w:pPr>
        <w:spacing w:after="0" w:line="276" w:lineRule="auto"/>
      </w:pPr>
      <w:r>
        <w:t>9.5. automatyczne numerowanie rozdziałów, punktów, akapitów, tabel i rysunków,</w:t>
      </w:r>
    </w:p>
    <w:p w14:paraId="1D846AAD" w14:textId="77777777" w:rsidR="00410651" w:rsidRDefault="00410651" w:rsidP="00861DD4">
      <w:pPr>
        <w:spacing w:after="0" w:line="276" w:lineRule="auto"/>
      </w:pPr>
      <w:r>
        <w:t>9.6. automatyczne tworzenie spisów treści,</w:t>
      </w:r>
    </w:p>
    <w:p w14:paraId="7BFD36A0" w14:textId="77777777" w:rsidR="00410651" w:rsidRDefault="00410651" w:rsidP="00861DD4">
      <w:pPr>
        <w:spacing w:after="0" w:line="276" w:lineRule="auto"/>
      </w:pPr>
      <w:r>
        <w:t>9.7. automatyczne tworzenie spisów treści,</w:t>
      </w:r>
    </w:p>
    <w:p w14:paraId="3C2598C7" w14:textId="77777777" w:rsidR="00410651" w:rsidRDefault="00410651" w:rsidP="00861DD4">
      <w:pPr>
        <w:spacing w:after="0" w:line="276" w:lineRule="auto"/>
      </w:pPr>
      <w:r>
        <w:t>9.8. formatowanie nagłówków i stopek stron,</w:t>
      </w:r>
    </w:p>
    <w:p w14:paraId="0962DF7D" w14:textId="77777777" w:rsidR="00410651" w:rsidRDefault="00410651" w:rsidP="00861DD4">
      <w:pPr>
        <w:spacing w:after="0" w:line="276" w:lineRule="auto"/>
      </w:pPr>
      <w:r>
        <w:t>9.9. sprawdzanie pisowni w języku polskim,</w:t>
      </w:r>
    </w:p>
    <w:p w14:paraId="3124860B" w14:textId="77777777" w:rsidR="00410651" w:rsidRDefault="00410651" w:rsidP="00861DD4">
      <w:pPr>
        <w:spacing w:after="0" w:line="276" w:lineRule="auto"/>
      </w:pPr>
      <w:r>
        <w:t>9.10. śledzenie zmian wprowadzonych przez użytkowników,</w:t>
      </w:r>
    </w:p>
    <w:p w14:paraId="61372059" w14:textId="77777777" w:rsidR="00410651" w:rsidRDefault="00410651" w:rsidP="00861DD4">
      <w:pPr>
        <w:spacing w:after="0" w:line="276" w:lineRule="auto"/>
      </w:pPr>
      <w:r>
        <w:t>9.11. nagrywanie, tworzenie i edycję makr automatyzujących wykonywanie czynności,</w:t>
      </w:r>
    </w:p>
    <w:p w14:paraId="1AE0D3B2" w14:textId="77777777" w:rsidR="00410651" w:rsidRDefault="00410651" w:rsidP="00861DD4">
      <w:pPr>
        <w:spacing w:after="0" w:line="276" w:lineRule="auto"/>
      </w:pPr>
      <w:r>
        <w:t>9.12. określenie układu strony (pionowa/pozioma),</w:t>
      </w:r>
    </w:p>
    <w:p w14:paraId="3E261394" w14:textId="77777777" w:rsidR="00410651" w:rsidRDefault="00410651" w:rsidP="00861DD4">
      <w:pPr>
        <w:spacing w:after="0" w:line="276" w:lineRule="auto"/>
      </w:pPr>
      <w:r>
        <w:t>9.13. wydruk dokumentów,</w:t>
      </w:r>
    </w:p>
    <w:p w14:paraId="55C9EC48" w14:textId="77777777" w:rsidR="00410651" w:rsidRDefault="00410651" w:rsidP="00861DD4">
      <w:pPr>
        <w:spacing w:after="0" w:line="276" w:lineRule="auto"/>
      </w:pPr>
      <w:r>
        <w:t>9.14. wykonywanie korespondencji seryjnej bazując na danych adresowych pochodzących z arkusza kalkulacyjnego i z narzędzia do zarządzania informacją prywatną,</w:t>
      </w:r>
    </w:p>
    <w:p w14:paraId="3E7A65FD" w14:textId="77777777" w:rsidR="00410651" w:rsidRDefault="00410651" w:rsidP="00861DD4">
      <w:pPr>
        <w:spacing w:after="0" w:line="276" w:lineRule="auto"/>
      </w:pPr>
      <w:r>
        <w:t>9.15. pracę na dokumentach utworzonych przy pomocy Microsoft Word 2003, 2007, 2010, 2013, 2016, 2019, 2021 z zapewnieniem bezproblemowej konwersji wszystkich elementów i atrybutów dokumentu,</w:t>
      </w:r>
    </w:p>
    <w:p w14:paraId="78A780F6" w14:textId="77777777" w:rsidR="00410651" w:rsidRDefault="00410651" w:rsidP="00861DD4">
      <w:pPr>
        <w:spacing w:after="0" w:line="276" w:lineRule="auto"/>
      </w:pPr>
      <w:r>
        <w:t>9.16. zabezpieczenie dokumentów hasłem przed odczytem oraz przed wprowadzaniem modyfikacji,</w:t>
      </w:r>
    </w:p>
    <w:p w14:paraId="4D0B4657" w14:textId="77777777" w:rsidR="00410651" w:rsidRDefault="00410651" w:rsidP="00861DD4">
      <w:pPr>
        <w:spacing w:after="0" w:line="276" w:lineRule="auto"/>
      </w:pPr>
      <w:r>
        <w:t>10. Arkusz kalkulacyjny musi umożliwiać:</w:t>
      </w:r>
    </w:p>
    <w:p w14:paraId="449663E0" w14:textId="77777777" w:rsidR="00410651" w:rsidRDefault="00410651" w:rsidP="00861DD4">
      <w:pPr>
        <w:spacing w:after="0" w:line="276" w:lineRule="auto"/>
      </w:pPr>
      <w:r>
        <w:t>10.1. tworzenie raportów tabelarycznych,</w:t>
      </w:r>
    </w:p>
    <w:p w14:paraId="58827445" w14:textId="77777777" w:rsidR="00410651" w:rsidRDefault="00410651" w:rsidP="00861DD4">
      <w:pPr>
        <w:spacing w:after="0" w:line="276" w:lineRule="auto"/>
      </w:pPr>
      <w:r>
        <w:t>10.2. tworzenie wykresów liniowych (wraz z linią trendu), słupkowych, kołowych,</w:t>
      </w:r>
    </w:p>
    <w:p w14:paraId="1FB36A7D" w14:textId="77777777" w:rsidR="00410651" w:rsidRDefault="00410651" w:rsidP="00861DD4">
      <w:pPr>
        <w:spacing w:after="0" w:line="276" w:lineRule="auto"/>
      </w:pPr>
      <w:r>
        <w:t>10.3. tworzenie arkuszy kalkulacyjnych zawierających teksty, dane liczbowe oraz formuły przeprowadzające operacje matematyczne, logiczne, tekstowe, statystyczne oraz operacje na danych finansowych i na miarach czasu,</w:t>
      </w:r>
    </w:p>
    <w:p w14:paraId="4108F4B5" w14:textId="77777777" w:rsidR="00410651" w:rsidRDefault="00410651" w:rsidP="00861DD4">
      <w:pPr>
        <w:spacing w:after="0" w:line="276" w:lineRule="auto"/>
      </w:pPr>
      <w:r>
        <w:t xml:space="preserve">10.4. tworzenie raportów z zewnętrznych źródeł danych (inne arkusze kalkulacyjne, bazy danych zgodne z ODBC, pliki tekstowe, pliki XML, </w:t>
      </w:r>
      <w:proofErr w:type="spellStart"/>
      <w:r>
        <w:t>webservice</w:t>
      </w:r>
      <w:proofErr w:type="spellEnd"/>
      <w:r>
        <w:t>),</w:t>
      </w:r>
    </w:p>
    <w:p w14:paraId="0FA09F8B" w14:textId="77777777" w:rsidR="00410651" w:rsidRDefault="00410651" w:rsidP="00861DD4">
      <w:pPr>
        <w:spacing w:after="0" w:line="276" w:lineRule="auto"/>
      </w:pPr>
      <w:r>
        <w:t>10.5. obsługę kostek OLAP oraz tworzenie i edycję kwerend bazodanowych i webowych.</w:t>
      </w:r>
    </w:p>
    <w:p w14:paraId="20155E88" w14:textId="77777777" w:rsidR="00410651" w:rsidRDefault="00410651" w:rsidP="00861DD4">
      <w:pPr>
        <w:spacing w:after="0" w:line="276" w:lineRule="auto"/>
      </w:pPr>
      <w:r>
        <w:t>10.6. narzędzia wspomagające analizę statystyczną i finansową, analizę wariantową i rozwiązywanie problemów optymalizacyjnych,</w:t>
      </w:r>
    </w:p>
    <w:p w14:paraId="6ED8425F" w14:textId="77777777" w:rsidR="00410651" w:rsidRDefault="00410651" w:rsidP="00861DD4">
      <w:pPr>
        <w:spacing w:after="0" w:line="276" w:lineRule="auto"/>
      </w:pPr>
      <w:r>
        <w:t>10.7. tworzenie raportów tabeli przestawnych umożliwiających dynamiczną zmianę wymiarów oraz wykresów bazujących na danych z tabeli przestawnych,</w:t>
      </w:r>
    </w:p>
    <w:p w14:paraId="797734D6" w14:textId="77777777" w:rsidR="00410651" w:rsidRDefault="00410651" w:rsidP="00861DD4">
      <w:pPr>
        <w:spacing w:after="0" w:line="276" w:lineRule="auto"/>
      </w:pPr>
      <w:r>
        <w:t>10.8. wyszukiwanie i zamianę danych,</w:t>
      </w:r>
    </w:p>
    <w:p w14:paraId="6D32FF88" w14:textId="77777777" w:rsidR="00410651" w:rsidRDefault="00410651" w:rsidP="00861DD4">
      <w:pPr>
        <w:spacing w:after="0" w:line="276" w:lineRule="auto"/>
      </w:pPr>
      <w:r>
        <w:t>10.9. wykonywanie analiz danych przy użyciu formatowania warunkowego, 9) nazywanie komórek arkusza i odwoływanie się w formułach po takiej nazwie,</w:t>
      </w:r>
    </w:p>
    <w:p w14:paraId="5882061B" w14:textId="77777777" w:rsidR="00410651" w:rsidRDefault="00410651" w:rsidP="00861DD4">
      <w:pPr>
        <w:spacing w:after="0" w:line="276" w:lineRule="auto"/>
      </w:pPr>
      <w:r>
        <w:t>10.10. nagrywanie, tworzenie i edycję makr automatyzujących wykonywanie czynności,</w:t>
      </w:r>
    </w:p>
    <w:p w14:paraId="0F3123D6" w14:textId="77777777" w:rsidR="00410651" w:rsidRDefault="00410651" w:rsidP="00861DD4">
      <w:pPr>
        <w:spacing w:after="0" w:line="276" w:lineRule="auto"/>
      </w:pPr>
      <w:r>
        <w:t>10.11. formatowanie czasu, daty i wartości finansowych z polskim formatem,</w:t>
      </w:r>
    </w:p>
    <w:p w14:paraId="6B387D0A" w14:textId="77777777" w:rsidR="00410651" w:rsidRDefault="00410651" w:rsidP="00861DD4">
      <w:pPr>
        <w:spacing w:after="0" w:line="276" w:lineRule="auto"/>
      </w:pPr>
      <w:r>
        <w:t>10.12. zapis wielu arkuszy kalkulacyjnych w jednym pliku,</w:t>
      </w:r>
    </w:p>
    <w:p w14:paraId="7121E097" w14:textId="77777777" w:rsidR="00410651" w:rsidRDefault="00410651" w:rsidP="00861DD4">
      <w:pPr>
        <w:spacing w:after="0" w:line="276" w:lineRule="auto"/>
      </w:pPr>
      <w:r>
        <w:lastRenderedPageBreak/>
        <w:t>10.13. zachowanie pełnej zgodności z formatami plików utworzonych za pomocą oprogramowania Microsoft Excel 2003, 2007, 2010, 2013, 2016, 2019, 2021 z uwzględnieniem poprawnej realizacji użytych w nich funkcji specjalnych i makropoleceń.</w:t>
      </w:r>
    </w:p>
    <w:p w14:paraId="3BB1F9B7" w14:textId="77777777" w:rsidR="00410651" w:rsidRDefault="00410651" w:rsidP="00861DD4">
      <w:pPr>
        <w:spacing w:after="0" w:line="276" w:lineRule="auto"/>
      </w:pPr>
      <w:r>
        <w:t>10.14. zabezpieczenie dokumentów hasłem przed odczytem oraz przed wprowadzaniem modyfikacji.</w:t>
      </w:r>
    </w:p>
    <w:p w14:paraId="35C5BADF" w14:textId="77777777" w:rsidR="00410651" w:rsidRDefault="00410651" w:rsidP="00861DD4">
      <w:pPr>
        <w:spacing w:after="0" w:line="276" w:lineRule="auto"/>
      </w:pPr>
      <w:r>
        <w:t>11. Narzędzie do przygotowywania i prowadzenia prezentacji musi umożliwiać:</w:t>
      </w:r>
    </w:p>
    <w:p w14:paraId="7D9ECB3C" w14:textId="77777777" w:rsidR="00410651" w:rsidRDefault="00410651" w:rsidP="00861DD4">
      <w:pPr>
        <w:spacing w:after="0" w:line="276" w:lineRule="auto"/>
      </w:pPr>
      <w:r>
        <w:t>11.1. przygotowywanie prezentacji multimedialnych, które będą: a) prezentowanie przy użyciu projektora multimedialnego,</w:t>
      </w:r>
    </w:p>
    <w:p w14:paraId="4FE7AEE9" w14:textId="77777777" w:rsidR="00410651" w:rsidRDefault="00410651" w:rsidP="00861DD4">
      <w:pPr>
        <w:spacing w:after="0" w:line="276" w:lineRule="auto"/>
      </w:pPr>
      <w:r>
        <w:t>11.2. drukowanie w formacie umożliwiającym robienie notatek,</w:t>
      </w:r>
    </w:p>
    <w:p w14:paraId="062E1310" w14:textId="77777777" w:rsidR="00410651" w:rsidRDefault="00410651" w:rsidP="00861DD4">
      <w:pPr>
        <w:spacing w:after="0" w:line="276" w:lineRule="auto"/>
      </w:pPr>
      <w:r>
        <w:t>11.3. zapisanie jako prezentacja tylko do odczytu,</w:t>
      </w:r>
    </w:p>
    <w:p w14:paraId="309E0E4D" w14:textId="77777777" w:rsidR="00410651" w:rsidRDefault="00410651" w:rsidP="00861DD4">
      <w:pPr>
        <w:spacing w:after="0" w:line="276" w:lineRule="auto"/>
      </w:pPr>
      <w:r>
        <w:t>11.4. nagrywanie narracji i dołączanie jej do prezentacji,</w:t>
      </w:r>
    </w:p>
    <w:p w14:paraId="3A97705F" w14:textId="77777777" w:rsidR="00410651" w:rsidRDefault="00410651" w:rsidP="00861DD4">
      <w:pPr>
        <w:spacing w:after="0" w:line="276" w:lineRule="auto"/>
      </w:pPr>
      <w:r>
        <w:t>11.5. opatrywanie slajdów notatkami dla prezentera,</w:t>
      </w:r>
    </w:p>
    <w:p w14:paraId="5EBEC287" w14:textId="77777777" w:rsidR="00410651" w:rsidRDefault="00410651" w:rsidP="00861DD4">
      <w:pPr>
        <w:spacing w:after="0" w:line="276" w:lineRule="auto"/>
      </w:pPr>
      <w:r>
        <w:t>11.6. umieszczanie i formatowanie tekstów, obiektów graficznych, tabel, nagrań dźwiękowych i wideo,</w:t>
      </w:r>
    </w:p>
    <w:p w14:paraId="5739A2F6" w14:textId="77777777" w:rsidR="00410651" w:rsidRDefault="00410651" w:rsidP="00861DD4">
      <w:pPr>
        <w:spacing w:after="0" w:line="276" w:lineRule="auto"/>
      </w:pPr>
      <w:r>
        <w:t>11.7. umieszczanie tabel i wykresów pochodzących z arkusza kalkulacyjnego,</w:t>
      </w:r>
    </w:p>
    <w:p w14:paraId="592DA31D" w14:textId="77777777" w:rsidR="00410651" w:rsidRDefault="00410651" w:rsidP="00861DD4">
      <w:pPr>
        <w:spacing w:after="0" w:line="276" w:lineRule="auto"/>
      </w:pPr>
      <w:r>
        <w:t>11.8. odświeżenie wykresu znajdującego się w prezentacji po zmianie danych w źródłowym arkuszu kalkulacyjnym,</w:t>
      </w:r>
    </w:p>
    <w:p w14:paraId="46D77104" w14:textId="77777777" w:rsidR="00410651" w:rsidRDefault="00410651" w:rsidP="00861DD4">
      <w:pPr>
        <w:spacing w:after="0" w:line="276" w:lineRule="auto"/>
      </w:pPr>
      <w:r>
        <w:t>11.9. możliwość tworzenia animacji obiektów i całych slajdów,</w:t>
      </w:r>
    </w:p>
    <w:p w14:paraId="52178C5B" w14:textId="77777777" w:rsidR="00410651" w:rsidRDefault="00410651" w:rsidP="00861DD4">
      <w:pPr>
        <w:spacing w:after="0" w:line="276" w:lineRule="auto"/>
      </w:pPr>
      <w:r>
        <w:t>11.10. prowadzenie prezentacji w trybie prezentera, gdzie slajdy są widoczne na jednym monitorze lub projektorze, a na drugim widoczne są slajdy i notatki prezentera,</w:t>
      </w:r>
    </w:p>
    <w:p w14:paraId="6C705A18" w14:textId="77777777" w:rsidR="00410651" w:rsidRDefault="00410651" w:rsidP="00861DD4">
      <w:pPr>
        <w:spacing w:after="0" w:line="276" w:lineRule="auto"/>
      </w:pPr>
      <w:r>
        <w:t>11.11. zachowanie pełnej zgodności z formatami plików utworzonych za pomocą oprogramowania MS PowerPoint 2003, 2007, 2010, 2013, 2016, 2019, 2021</w:t>
      </w:r>
    </w:p>
    <w:p w14:paraId="2968F72A" w14:textId="77777777" w:rsidR="00410651" w:rsidRPr="00410651" w:rsidRDefault="00410651" w:rsidP="00410651">
      <w:pPr>
        <w:rPr>
          <w:rFonts w:ascii="Times New Roman" w:hAnsi="Times New Roman" w:cs="Times New Roman"/>
          <w:b/>
          <w:bCs/>
          <w:sz w:val="28"/>
          <w:szCs w:val="28"/>
        </w:rPr>
      </w:pPr>
    </w:p>
    <w:p w14:paraId="77A20BFB" w14:textId="1EB2A2E8" w:rsidR="00DE7D7E" w:rsidRPr="00DE7D7E" w:rsidRDefault="00DE7D7E" w:rsidP="00DE7D7E">
      <w:pPr>
        <w:pStyle w:val="Akapitzlist"/>
        <w:numPr>
          <w:ilvl w:val="0"/>
          <w:numId w:val="4"/>
        </w:numPr>
        <w:rPr>
          <w:rFonts w:ascii="Times New Roman" w:hAnsi="Times New Roman" w:cs="Times New Roman"/>
          <w:b/>
          <w:bCs/>
          <w:sz w:val="28"/>
          <w:szCs w:val="28"/>
        </w:rPr>
      </w:pPr>
      <w:bookmarkStart w:id="1" w:name="_Hlk102556556"/>
      <w:r w:rsidRPr="00DE7D7E">
        <w:rPr>
          <w:rFonts w:ascii="Times New Roman" w:hAnsi="Times New Roman" w:cs="Times New Roman"/>
          <w:b/>
          <w:bCs/>
          <w:sz w:val="28"/>
          <w:szCs w:val="28"/>
        </w:rPr>
        <w:t>Dysk NAS serwer plików</w:t>
      </w:r>
      <w:bookmarkEnd w:id="1"/>
    </w:p>
    <w:p w14:paraId="58C29978" w14:textId="77777777" w:rsidR="00410651" w:rsidRDefault="00410651" w:rsidP="00410651">
      <w:pPr>
        <w:pStyle w:val="Pa14"/>
        <w:spacing w:before="40" w:after="40"/>
        <w:rPr>
          <w:rFonts w:cs="Open Sans SemiBold"/>
          <w:color w:val="000000"/>
          <w:sz w:val="18"/>
          <w:szCs w:val="18"/>
        </w:rPr>
      </w:pPr>
      <w:r>
        <w:rPr>
          <w:rFonts w:cs="Open Sans SemiBold"/>
          <w:b/>
          <w:bCs/>
          <w:color w:val="000000"/>
          <w:sz w:val="18"/>
          <w:szCs w:val="18"/>
        </w:rPr>
        <w:t xml:space="preserve">Sprzęt </w:t>
      </w:r>
    </w:p>
    <w:tbl>
      <w:tblPr>
        <w:tblW w:w="923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7"/>
        <w:gridCol w:w="5528"/>
      </w:tblGrid>
      <w:tr w:rsidR="00410651" w14:paraId="01FFA716" w14:textId="77777777" w:rsidTr="00410651">
        <w:trPr>
          <w:trHeight w:val="93"/>
        </w:trPr>
        <w:tc>
          <w:tcPr>
            <w:tcW w:w="3707" w:type="dxa"/>
          </w:tcPr>
          <w:p w14:paraId="3C867AD8"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CPU </w:t>
            </w:r>
          </w:p>
        </w:tc>
        <w:tc>
          <w:tcPr>
            <w:tcW w:w="5528" w:type="dxa"/>
          </w:tcPr>
          <w:p w14:paraId="0E2379AD"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Czterordzeniowy procesor min. 2,0 GHz </w:t>
            </w:r>
          </w:p>
        </w:tc>
      </w:tr>
      <w:tr w:rsidR="00410651" w14:paraId="11E35548" w14:textId="77777777" w:rsidTr="00410651">
        <w:trPr>
          <w:trHeight w:val="183"/>
        </w:trPr>
        <w:tc>
          <w:tcPr>
            <w:tcW w:w="3707" w:type="dxa"/>
          </w:tcPr>
          <w:p w14:paraId="47B9A42C"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Sprzętowy mechanizm szyfrowania </w:t>
            </w:r>
          </w:p>
        </w:tc>
        <w:tc>
          <w:tcPr>
            <w:tcW w:w="5528" w:type="dxa"/>
          </w:tcPr>
          <w:p w14:paraId="37DC1A22"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Tak  </w:t>
            </w:r>
          </w:p>
        </w:tc>
      </w:tr>
      <w:tr w:rsidR="00410651" w14:paraId="25F52035" w14:textId="77777777" w:rsidTr="00410651">
        <w:trPr>
          <w:trHeight w:val="93"/>
        </w:trPr>
        <w:tc>
          <w:tcPr>
            <w:tcW w:w="3707" w:type="dxa"/>
          </w:tcPr>
          <w:p w14:paraId="594B7735"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Pamięć </w:t>
            </w:r>
          </w:p>
        </w:tc>
        <w:tc>
          <w:tcPr>
            <w:tcW w:w="5528" w:type="dxa"/>
          </w:tcPr>
          <w:p w14:paraId="3F29141B" w14:textId="77777777" w:rsidR="00410651" w:rsidRDefault="00410651" w:rsidP="00F40322">
            <w:pPr>
              <w:pStyle w:val="Pa12"/>
              <w:rPr>
                <w:rFonts w:ascii="Open Sans" w:hAnsi="Open Sans" w:cs="Open Sans"/>
                <w:color w:val="000000"/>
                <w:sz w:val="8"/>
                <w:szCs w:val="8"/>
              </w:rPr>
            </w:pPr>
            <w:r>
              <w:rPr>
                <w:rFonts w:ascii="Open Sans" w:hAnsi="Open Sans" w:cs="Open Sans"/>
                <w:color w:val="000000"/>
                <w:sz w:val="14"/>
                <w:szCs w:val="14"/>
              </w:rPr>
              <w:t>Wbudowana pamięć 4 GB DDR4 z możliwością rozbudowy do 8 GB</w:t>
            </w:r>
            <w:r>
              <w:rPr>
                <w:rStyle w:val="A16"/>
              </w:rPr>
              <w:t xml:space="preserve">5 </w:t>
            </w:r>
          </w:p>
        </w:tc>
      </w:tr>
      <w:tr w:rsidR="00410651" w14:paraId="5E687D79" w14:textId="77777777" w:rsidTr="00410651">
        <w:trPr>
          <w:trHeight w:val="182"/>
        </w:trPr>
        <w:tc>
          <w:tcPr>
            <w:tcW w:w="3707" w:type="dxa"/>
          </w:tcPr>
          <w:p w14:paraId="47E16745"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Zgodny typ dysków </w:t>
            </w:r>
          </w:p>
        </w:tc>
        <w:tc>
          <w:tcPr>
            <w:tcW w:w="5528" w:type="dxa"/>
          </w:tcPr>
          <w:p w14:paraId="2D43AFFD" w14:textId="77777777" w:rsidR="00410651" w:rsidRDefault="00410651" w:rsidP="00F40322">
            <w:pPr>
              <w:pStyle w:val="Default"/>
              <w:rPr>
                <w:rFonts w:ascii="Open Sans" w:hAnsi="Open Sans" w:cs="Open Sans"/>
                <w:sz w:val="14"/>
                <w:szCs w:val="14"/>
              </w:rPr>
            </w:pPr>
            <w:r>
              <w:rPr>
                <w:rFonts w:ascii="Open Sans" w:hAnsi="Open Sans" w:cs="Open Sans"/>
                <w:sz w:val="14"/>
                <w:szCs w:val="14"/>
              </w:rPr>
              <w:t xml:space="preserve">4 dyski 3,5" lub 2,5" SATA HDD/SSD  </w:t>
            </w:r>
          </w:p>
          <w:p w14:paraId="18C3424C" w14:textId="77777777" w:rsidR="00410651" w:rsidRDefault="00410651" w:rsidP="00410651">
            <w:pPr>
              <w:pStyle w:val="Default"/>
              <w:numPr>
                <w:ilvl w:val="0"/>
                <w:numId w:val="13"/>
              </w:numPr>
              <w:rPr>
                <w:rFonts w:ascii="Open Sans" w:hAnsi="Open Sans" w:cs="Open Sans"/>
                <w:sz w:val="14"/>
                <w:szCs w:val="14"/>
              </w:rPr>
            </w:pPr>
            <w:r>
              <w:rPr>
                <w:rFonts w:ascii="Open Sans" w:hAnsi="Open Sans" w:cs="Open Sans"/>
                <w:sz w:val="14"/>
                <w:szCs w:val="14"/>
              </w:rPr>
              <w:t xml:space="preserve">2 dyski M.2 2280 </w:t>
            </w:r>
            <w:proofErr w:type="spellStart"/>
            <w:r>
              <w:rPr>
                <w:rFonts w:ascii="Open Sans" w:hAnsi="Open Sans" w:cs="Open Sans"/>
                <w:sz w:val="14"/>
                <w:szCs w:val="14"/>
              </w:rPr>
              <w:t>NVMe</w:t>
            </w:r>
            <w:proofErr w:type="spellEnd"/>
            <w:r>
              <w:rPr>
                <w:rFonts w:ascii="Open Sans" w:hAnsi="Open Sans" w:cs="Open Sans"/>
                <w:sz w:val="14"/>
                <w:szCs w:val="14"/>
              </w:rPr>
              <w:t xml:space="preserve"> SSD  </w:t>
            </w:r>
          </w:p>
          <w:p w14:paraId="15D318BB" w14:textId="77777777" w:rsidR="00410651" w:rsidRDefault="00410651" w:rsidP="00F40322">
            <w:pPr>
              <w:pStyle w:val="Default"/>
              <w:rPr>
                <w:rFonts w:ascii="Open Sans" w:hAnsi="Open Sans" w:cs="Open Sans"/>
                <w:sz w:val="14"/>
                <w:szCs w:val="14"/>
              </w:rPr>
            </w:pPr>
          </w:p>
        </w:tc>
      </w:tr>
      <w:tr w:rsidR="00410651" w14:paraId="26F2A57D" w14:textId="77777777" w:rsidTr="00410651">
        <w:trPr>
          <w:trHeight w:val="183"/>
        </w:trPr>
        <w:tc>
          <w:tcPr>
            <w:tcW w:w="3707" w:type="dxa"/>
          </w:tcPr>
          <w:p w14:paraId="69A265FE" w14:textId="77777777" w:rsidR="00410651" w:rsidRDefault="00410651" w:rsidP="00F40322">
            <w:pPr>
              <w:pStyle w:val="Pa13"/>
              <w:spacing w:after="40"/>
              <w:rPr>
                <w:rFonts w:cs="Open Sans SemiBold"/>
                <w:b/>
                <w:bCs/>
                <w:color w:val="000000"/>
                <w:sz w:val="14"/>
                <w:szCs w:val="14"/>
              </w:rPr>
            </w:pPr>
            <w:r>
              <w:rPr>
                <w:rFonts w:cs="Open Sans SemiBold"/>
                <w:b/>
                <w:bCs/>
                <w:color w:val="000000"/>
                <w:sz w:val="14"/>
                <w:szCs w:val="14"/>
              </w:rPr>
              <w:t xml:space="preserve">Dyski w komplecie </w:t>
            </w:r>
          </w:p>
        </w:tc>
        <w:tc>
          <w:tcPr>
            <w:tcW w:w="5528" w:type="dxa"/>
          </w:tcPr>
          <w:p w14:paraId="162FB5B7"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4 szt. o minimalnych parametrach:</w:t>
            </w:r>
          </w:p>
          <w:p w14:paraId="3F5AEB4C" w14:textId="77777777" w:rsidR="00410651" w:rsidRPr="0058265A" w:rsidRDefault="00410651" w:rsidP="00F40322">
            <w:pPr>
              <w:pStyle w:val="Pa12"/>
              <w:rPr>
                <w:rFonts w:ascii="Open Sans" w:hAnsi="Open Sans" w:cs="Open Sans"/>
                <w:color w:val="000000"/>
                <w:sz w:val="14"/>
                <w:szCs w:val="14"/>
              </w:rPr>
            </w:pPr>
            <w:r w:rsidRPr="0058265A">
              <w:rPr>
                <w:rFonts w:ascii="Open Sans" w:hAnsi="Open Sans" w:cs="Open Sans"/>
                <w:color w:val="000000"/>
                <w:sz w:val="14"/>
                <w:szCs w:val="14"/>
              </w:rPr>
              <w:t xml:space="preserve">Pojemność </w:t>
            </w:r>
            <w:r w:rsidRPr="0058265A">
              <w:rPr>
                <w:rFonts w:ascii="Open Sans" w:hAnsi="Open Sans" w:cs="Open Sans"/>
                <w:color w:val="000000"/>
                <w:sz w:val="14"/>
                <w:szCs w:val="14"/>
              </w:rPr>
              <w:tab/>
            </w:r>
            <w:r w:rsidRPr="0058265A">
              <w:rPr>
                <w:rFonts w:ascii="Open Sans" w:hAnsi="Open Sans" w:cs="Open Sans"/>
                <w:color w:val="000000"/>
                <w:sz w:val="14"/>
                <w:szCs w:val="14"/>
              </w:rPr>
              <w:tab/>
              <w:t>-</w:t>
            </w:r>
            <w:r w:rsidRPr="0058265A">
              <w:rPr>
                <w:rFonts w:ascii="Open Sans" w:hAnsi="Open Sans" w:cs="Open Sans"/>
                <w:color w:val="000000"/>
                <w:sz w:val="14"/>
                <w:szCs w:val="14"/>
              </w:rPr>
              <w:tab/>
            </w:r>
            <w:r>
              <w:rPr>
                <w:rFonts w:ascii="Open Sans" w:hAnsi="Open Sans" w:cs="Open Sans"/>
                <w:color w:val="000000"/>
                <w:sz w:val="14"/>
                <w:szCs w:val="14"/>
              </w:rPr>
              <w:t>4</w:t>
            </w:r>
            <w:r w:rsidRPr="0058265A">
              <w:rPr>
                <w:rFonts w:ascii="Open Sans" w:hAnsi="Open Sans" w:cs="Open Sans"/>
                <w:color w:val="000000"/>
                <w:sz w:val="14"/>
                <w:szCs w:val="14"/>
              </w:rPr>
              <w:t xml:space="preserve"> TB </w:t>
            </w:r>
          </w:p>
          <w:p w14:paraId="1E0196D5" w14:textId="77777777" w:rsidR="00410651" w:rsidRPr="0058265A" w:rsidRDefault="00410651" w:rsidP="00F40322">
            <w:pPr>
              <w:pStyle w:val="Pa12"/>
              <w:rPr>
                <w:rFonts w:ascii="Open Sans" w:hAnsi="Open Sans" w:cs="Open Sans"/>
                <w:color w:val="000000"/>
                <w:sz w:val="14"/>
                <w:szCs w:val="14"/>
              </w:rPr>
            </w:pPr>
            <w:r w:rsidRPr="0058265A">
              <w:rPr>
                <w:rFonts w:ascii="Open Sans" w:hAnsi="Open Sans" w:cs="Open Sans"/>
                <w:color w:val="000000"/>
                <w:sz w:val="14"/>
                <w:szCs w:val="14"/>
              </w:rPr>
              <w:t xml:space="preserve">Wielkość pamięci podręcznej </w:t>
            </w:r>
            <w:r w:rsidRPr="0058265A">
              <w:rPr>
                <w:rFonts w:ascii="Open Sans" w:hAnsi="Open Sans" w:cs="Open Sans"/>
                <w:color w:val="000000"/>
                <w:sz w:val="14"/>
                <w:szCs w:val="14"/>
              </w:rPr>
              <w:tab/>
              <w:t>-</w:t>
            </w:r>
            <w:r w:rsidRPr="0058265A">
              <w:rPr>
                <w:rFonts w:ascii="Open Sans" w:hAnsi="Open Sans" w:cs="Open Sans"/>
                <w:color w:val="000000"/>
                <w:sz w:val="14"/>
                <w:szCs w:val="14"/>
              </w:rPr>
              <w:tab/>
            </w:r>
            <w:r>
              <w:rPr>
                <w:rFonts w:ascii="Open Sans" w:hAnsi="Open Sans" w:cs="Open Sans"/>
                <w:color w:val="000000"/>
                <w:sz w:val="14"/>
                <w:szCs w:val="14"/>
              </w:rPr>
              <w:t>256</w:t>
            </w:r>
            <w:r w:rsidRPr="0058265A">
              <w:rPr>
                <w:rFonts w:ascii="Open Sans" w:hAnsi="Open Sans" w:cs="Open Sans"/>
                <w:color w:val="000000"/>
                <w:sz w:val="14"/>
                <w:szCs w:val="14"/>
              </w:rPr>
              <w:t xml:space="preserve"> MB </w:t>
            </w:r>
          </w:p>
          <w:p w14:paraId="3E042326" w14:textId="77777777" w:rsidR="00410651" w:rsidRPr="0058265A" w:rsidRDefault="00410651" w:rsidP="00F40322">
            <w:pPr>
              <w:pStyle w:val="Pa12"/>
              <w:rPr>
                <w:rFonts w:ascii="Open Sans" w:hAnsi="Open Sans" w:cs="Open Sans"/>
                <w:color w:val="000000"/>
                <w:sz w:val="14"/>
                <w:szCs w:val="14"/>
              </w:rPr>
            </w:pPr>
            <w:r w:rsidRPr="0058265A">
              <w:rPr>
                <w:rFonts w:ascii="Open Sans" w:hAnsi="Open Sans" w:cs="Open Sans"/>
                <w:color w:val="000000"/>
                <w:sz w:val="14"/>
                <w:szCs w:val="14"/>
              </w:rPr>
              <w:t xml:space="preserve">Prędkość dysku (RPM) </w:t>
            </w:r>
            <w:r w:rsidRPr="0058265A">
              <w:rPr>
                <w:rFonts w:ascii="Open Sans" w:hAnsi="Open Sans" w:cs="Open Sans"/>
                <w:color w:val="000000"/>
                <w:sz w:val="14"/>
                <w:szCs w:val="14"/>
              </w:rPr>
              <w:tab/>
              <w:t>-</w:t>
            </w:r>
            <w:r w:rsidRPr="0058265A">
              <w:rPr>
                <w:rFonts w:ascii="Open Sans" w:hAnsi="Open Sans" w:cs="Open Sans"/>
                <w:color w:val="000000"/>
                <w:sz w:val="14"/>
                <w:szCs w:val="14"/>
              </w:rPr>
              <w:tab/>
            </w:r>
            <w:r>
              <w:rPr>
                <w:rFonts w:ascii="Open Sans" w:hAnsi="Open Sans" w:cs="Open Sans"/>
                <w:color w:val="000000"/>
                <w:sz w:val="14"/>
                <w:szCs w:val="14"/>
              </w:rPr>
              <w:t>54</w:t>
            </w:r>
            <w:r w:rsidRPr="0058265A">
              <w:rPr>
                <w:rFonts w:ascii="Open Sans" w:hAnsi="Open Sans" w:cs="Open Sans"/>
                <w:color w:val="000000"/>
                <w:sz w:val="14"/>
                <w:szCs w:val="14"/>
              </w:rPr>
              <w:t xml:space="preserve">00rpm </w:t>
            </w:r>
          </w:p>
          <w:p w14:paraId="3FC5445E" w14:textId="77777777" w:rsidR="00410651" w:rsidRPr="0058265A" w:rsidRDefault="00410651" w:rsidP="00F40322">
            <w:pPr>
              <w:pStyle w:val="Pa12"/>
              <w:rPr>
                <w:rFonts w:ascii="Open Sans" w:hAnsi="Open Sans" w:cs="Open Sans"/>
                <w:color w:val="000000"/>
                <w:sz w:val="14"/>
                <w:szCs w:val="14"/>
              </w:rPr>
            </w:pPr>
            <w:r w:rsidRPr="0058265A">
              <w:rPr>
                <w:rFonts w:ascii="Open Sans" w:hAnsi="Open Sans" w:cs="Open Sans"/>
                <w:color w:val="000000"/>
                <w:sz w:val="14"/>
                <w:szCs w:val="14"/>
              </w:rPr>
              <w:t xml:space="preserve">Interfejs </w:t>
            </w:r>
            <w:r w:rsidRPr="0058265A">
              <w:rPr>
                <w:rFonts w:ascii="Open Sans" w:hAnsi="Open Sans" w:cs="Open Sans"/>
                <w:color w:val="000000"/>
                <w:sz w:val="14"/>
                <w:szCs w:val="14"/>
              </w:rPr>
              <w:tab/>
            </w:r>
            <w:r w:rsidRPr="0058265A">
              <w:rPr>
                <w:rFonts w:ascii="Open Sans" w:hAnsi="Open Sans" w:cs="Open Sans"/>
                <w:color w:val="000000"/>
                <w:sz w:val="14"/>
                <w:szCs w:val="14"/>
              </w:rPr>
              <w:tab/>
            </w:r>
            <w:r w:rsidRPr="0058265A">
              <w:rPr>
                <w:rFonts w:ascii="Open Sans" w:hAnsi="Open Sans" w:cs="Open Sans"/>
                <w:color w:val="000000"/>
                <w:sz w:val="14"/>
                <w:szCs w:val="14"/>
              </w:rPr>
              <w:tab/>
              <w:t>-</w:t>
            </w:r>
            <w:r w:rsidRPr="0058265A">
              <w:rPr>
                <w:rFonts w:ascii="Open Sans" w:hAnsi="Open Sans" w:cs="Open Sans"/>
                <w:color w:val="000000"/>
                <w:sz w:val="14"/>
                <w:szCs w:val="14"/>
              </w:rPr>
              <w:tab/>
              <w:t xml:space="preserve">SATA </w:t>
            </w:r>
          </w:p>
          <w:p w14:paraId="0DDCA2A4" w14:textId="77777777" w:rsidR="00410651" w:rsidRPr="0058265A" w:rsidRDefault="00410651" w:rsidP="00F40322">
            <w:pPr>
              <w:pStyle w:val="Pa12"/>
              <w:rPr>
                <w:rFonts w:ascii="Open Sans" w:hAnsi="Open Sans" w:cs="Open Sans"/>
                <w:color w:val="000000"/>
                <w:sz w:val="14"/>
                <w:szCs w:val="14"/>
              </w:rPr>
            </w:pPr>
            <w:r w:rsidRPr="0058265A">
              <w:rPr>
                <w:rFonts w:ascii="Open Sans" w:hAnsi="Open Sans" w:cs="Open Sans"/>
                <w:color w:val="000000"/>
                <w:sz w:val="14"/>
                <w:szCs w:val="14"/>
              </w:rPr>
              <w:t xml:space="preserve">Szybkość transmisji </w:t>
            </w:r>
            <w:r w:rsidRPr="0058265A">
              <w:rPr>
                <w:rFonts w:ascii="Open Sans" w:hAnsi="Open Sans" w:cs="Open Sans"/>
                <w:color w:val="000000"/>
                <w:sz w:val="14"/>
                <w:szCs w:val="14"/>
              </w:rPr>
              <w:tab/>
            </w:r>
            <w:r w:rsidRPr="0058265A">
              <w:rPr>
                <w:rFonts w:ascii="Open Sans" w:hAnsi="Open Sans" w:cs="Open Sans"/>
                <w:color w:val="000000"/>
                <w:sz w:val="14"/>
                <w:szCs w:val="14"/>
              </w:rPr>
              <w:tab/>
              <w:t>-</w:t>
            </w:r>
            <w:r w:rsidRPr="0058265A">
              <w:rPr>
                <w:rFonts w:ascii="Open Sans" w:hAnsi="Open Sans" w:cs="Open Sans"/>
                <w:color w:val="000000"/>
                <w:sz w:val="14"/>
                <w:szCs w:val="14"/>
              </w:rPr>
              <w:tab/>
              <w:t>do 1</w:t>
            </w:r>
            <w:r>
              <w:rPr>
                <w:rFonts w:ascii="Open Sans" w:hAnsi="Open Sans" w:cs="Open Sans"/>
                <w:color w:val="000000"/>
                <w:sz w:val="14"/>
                <w:szCs w:val="14"/>
              </w:rPr>
              <w:t>80</w:t>
            </w:r>
            <w:r w:rsidRPr="0058265A">
              <w:rPr>
                <w:rFonts w:ascii="Open Sans" w:hAnsi="Open Sans" w:cs="Open Sans"/>
                <w:color w:val="000000"/>
                <w:sz w:val="14"/>
                <w:szCs w:val="14"/>
              </w:rPr>
              <w:t xml:space="preserve">MB/s </w:t>
            </w:r>
          </w:p>
          <w:p w14:paraId="645834E8" w14:textId="77777777" w:rsidR="00410651" w:rsidRDefault="00410651" w:rsidP="00F40322">
            <w:pPr>
              <w:pStyle w:val="Pa12"/>
              <w:rPr>
                <w:rFonts w:ascii="Open Sans" w:hAnsi="Open Sans" w:cs="Open Sans"/>
                <w:color w:val="000000"/>
                <w:sz w:val="14"/>
                <w:szCs w:val="14"/>
              </w:rPr>
            </w:pPr>
            <w:r w:rsidRPr="0058265A">
              <w:rPr>
                <w:rFonts w:ascii="Open Sans" w:hAnsi="Open Sans" w:cs="Open Sans"/>
                <w:color w:val="000000"/>
                <w:sz w:val="14"/>
                <w:szCs w:val="14"/>
              </w:rPr>
              <w:t xml:space="preserve">Technologia zapisu </w:t>
            </w:r>
            <w:r w:rsidRPr="0058265A">
              <w:rPr>
                <w:rFonts w:ascii="Open Sans" w:hAnsi="Open Sans" w:cs="Open Sans"/>
                <w:color w:val="000000"/>
                <w:sz w:val="14"/>
                <w:szCs w:val="14"/>
              </w:rPr>
              <w:tab/>
            </w:r>
            <w:r w:rsidRPr="0058265A">
              <w:rPr>
                <w:rFonts w:ascii="Open Sans" w:hAnsi="Open Sans" w:cs="Open Sans"/>
                <w:color w:val="000000"/>
                <w:sz w:val="14"/>
                <w:szCs w:val="14"/>
              </w:rPr>
              <w:tab/>
              <w:t>-</w:t>
            </w:r>
            <w:r w:rsidRPr="0058265A">
              <w:rPr>
                <w:rFonts w:ascii="Open Sans" w:hAnsi="Open Sans" w:cs="Open Sans"/>
                <w:color w:val="000000"/>
                <w:sz w:val="14"/>
                <w:szCs w:val="14"/>
              </w:rPr>
              <w:tab/>
            </w:r>
            <w:r>
              <w:rPr>
                <w:rFonts w:ascii="Open Sans" w:hAnsi="Open Sans" w:cs="Open Sans"/>
                <w:color w:val="000000"/>
                <w:sz w:val="14"/>
                <w:szCs w:val="14"/>
              </w:rPr>
              <w:t>S</w:t>
            </w:r>
            <w:r w:rsidRPr="0058265A">
              <w:rPr>
                <w:rFonts w:ascii="Open Sans" w:hAnsi="Open Sans" w:cs="Open Sans"/>
                <w:color w:val="000000"/>
                <w:sz w:val="14"/>
                <w:szCs w:val="14"/>
              </w:rPr>
              <w:t>MR</w:t>
            </w:r>
          </w:p>
        </w:tc>
      </w:tr>
      <w:tr w:rsidR="00410651" w14:paraId="56D2DDE9" w14:textId="77777777" w:rsidTr="00410651">
        <w:trPr>
          <w:trHeight w:val="183"/>
        </w:trPr>
        <w:tc>
          <w:tcPr>
            <w:tcW w:w="3707" w:type="dxa"/>
          </w:tcPr>
          <w:p w14:paraId="45C373E4"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Napęd z możliwością wymiany podczas pracy </w:t>
            </w:r>
          </w:p>
        </w:tc>
        <w:tc>
          <w:tcPr>
            <w:tcW w:w="5528" w:type="dxa"/>
          </w:tcPr>
          <w:p w14:paraId="7641D69B"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Tak </w:t>
            </w:r>
          </w:p>
        </w:tc>
      </w:tr>
      <w:tr w:rsidR="00410651" w14:paraId="6938E69C" w14:textId="77777777" w:rsidTr="00410651">
        <w:trPr>
          <w:trHeight w:val="182"/>
        </w:trPr>
        <w:tc>
          <w:tcPr>
            <w:tcW w:w="3707" w:type="dxa"/>
          </w:tcPr>
          <w:p w14:paraId="7298192B"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Port zewnętrzny </w:t>
            </w:r>
          </w:p>
        </w:tc>
        <w:tc>
          <w:tcPr>
            <w:tcW w:w="5528" w:type="dxa"/>
          </w:tcPr>
          <w:p w14:paraId="500A8B8B" w14:textId="77777777" w:rsidR="00410651" w:rsidRDefault="00410651" w:rsidP="00F40322">
            <w:pPr>
              <w:pStyle w:val="Default"/>
              <w:rPr>
                <w:rFonts w:cs="Times New Roman"/>
                <w:color w:val="auto"/>
              </w:rPr>
            </w:pPr>
          </w:p>
          <w:p w14:paraId="3F983654" w14:textId="77777777" w:rsidR="00410651" w:rsidRDefault="00410651" w:rsidP="00410651">
            <w:pPr>
              <w:pStyle w:val="Default"/>
              <w:numPr>
                <w:ilvl w:val="0"/>
                <w:numId w:val="14"/>
              </w:numPr>
              <w:rPr>
                <w:rFonts w:ascii="Open Sans" w:hAnsi="Open Sans" w:cs="Open Sans"/>
                <w:sz w:val="14"/>
                <w:szCs w:val="14"/>
              </w:rPr>
            </w:pPr>
            <w:r>
              <w:rPr>
                <w:rFonts w:ascii="Open Sans" w:hAnsi="Open Sans" w:cs="Open Sans"/>
                <w:sz w:val="14"/>
                <w:szCs w:val="14"/>
              </w:rPr>
              <w:t xml:space="preserve">2 porty USB 3.0 </w:t>
            </w:r>
          </w:p>
          <w:p w14:paraId="4D68FE65" w14:textId="77777777" w:rsidR="00410651" w:rsidRDefault="00410651" w:rsidP="00410651">
            <w:pPr>
              <w:pStyle w:val="Default"/>
              <w:numPr>
                <w:ilvl w:val="0"/>
                <w:numId w:val="14"/>
              </w:numPr>
              <w:rPr>
                <w:rFonts w:ascii="Open Sans" w:hAnsi="Open Sans" w:cs="Open Sans"/>
                <w:sz w:val="14"/>
                <w:szCs w:val="14"/>
              </w:rPr>
            </w:pPr>
            <w:r>
              <w:rPr>
                <w:rFonts w:ascii="Open Sans" w:hAnsi="Open Sans" w:cs="Open Sans"/>
                <w:sz w:val="14"/>
                <w:szCs w:val="14"/>
              </w:rPr>
              <w:t xml:space="preserve">1 porty </w:t>
            </w:r>
            <w:proofErr w:type="spellStart"/>
            <w:r>
              <w:rPr>
                <w:rFonts w:ascii="Open Sans" w:hAnsi="Open Sans" w:cs="Open Sans"/>
                <w:sz w:val="14"/>
                <w:szCs w:val="14"/>
              </w:rPr>
              <w:t>eSATA</w:t>
            </w:r>
            <w:proofErr w:type="spellEnd"/>
            <w:r>
              <w:rPr>
                <w:rFonts w:ascii="Open Sans" w:hAnsi="Open Sans" w:cs="Open Sans"/>
                <w:sz w:val="14"/>
                <w:szCs w:val="14"/>
              </w:rPr>
              <w:t xml:space="preserve"> </w:t>
            </w:r>
          </w:p>
          <w:p w14:paraId="4FF44647" w14:textId="77777777" w:rsidR="00410651" w:rsidRDefault="00410651" w:rsidP="00F40322">
            <w:pPr>
              <w:pStyle w:val="Default"/>
              <w:rPr>
                <w:rFonts w:ascii="Open Sans" w:hAnsi="Open Sans" w:cs="Open Sans"/>
                <w:sz w:val="14"/>
                <w:szCs w:val="14"/>
              </w:rPr>
            </w:pPr>
          </w:p>
        </w:tc>
      </w:tr>
      <w:tr w:rsidR="00410651" w14:paraId="4DED682E" w14:textId="77777777" w:rsidTr="00410651">
        <w:trPr>
          <w:trHeight w:val="93"/>
        </w:trPr>
        <w:tc>
          <w:tcPr>
            <w:tcW w:w="3707" w:type="dxa"/>
          </w:tcPr>
          <w:p w14:paraId="46F3E030"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Wymiary maksymalne (wys. × szer. × gł.) </w:t>
            </w:r>
          </w:p>
        </w:tc>
        <w:tc>
          <w:tcPr>
            <w:tcW w:w="5528" w:type="dxa"/>
          </w:tcPr>
          <w:p w14:paraId="14EC7266"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170 × 200 × 230 mm </w:t>
            </w:r>
          </w:p>
        </w:tc>
      </w:tr>
      <w:tr w:rsidR="00410651" w14:paraId="7E9160B7" w14:textId="77777777" w:rsidTr="00410651">
        <w:trPr>
          <w:trHeight w:val="93"/>
        </w:trPr>
        <w:tc>
          <w:tcPr>
            <w:tcW w:w="3707" w:type="dxa"/>
          </w:tcPr>
          <w:p w14:paraId="27C27E3C"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LAN </w:t>
            </w:r>
          </w:p>
        </w:tc>
        <w:tc>
          <w:tcPr>
            <w:tcW w:w="5528" w:type="dxa"/>
          </w:tcPr>
          <w:p w14:paraId="6B718F3F"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2 x Gigabit (RJ-45) </w:t>
            </w:r>
          </w:p>
        </w:tc>
      </w:tr>
      <w:tr w:rsidR="00410651" w14:paraId="4050C294" w14:textId="77777777" w:rsidTr="00410651">
        <w:trPr>
          <w:trHeight w:val="93"/>
        </w:trPr>
        <w:tc>
          <w:tcPr>
            <w:tcW w:w="3707" w:type="dxa"/>
          </w:tcPr>
          <w:p w14:paraId="2A383E00"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Funkcja Wake on LAN/WAN </w:t>
            </w:r>
          </w:p>
        </w:tc>
        <w:tc>
          <w:tcPr>
            <w:tcW w:w="5528" w:type="dxa"/>
          </w:tcPr>
          <w:p w14:paraId="4AAF40AB"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Tak </w:t>
            </w:r>
          </w:p>
        </w:tc>
      </w:tr>
      <w:tr w:rsidR="00410651" w14:paraId="721314B8" w14:textId="77777777" w:rsidTr="00410651">
        <w:trPr>
          <w:trHeight w:val="183"/>
        </w:trPr>
        <w:tc>
          <w:tcPr>
            <w:tcW w:w="3707" w:type="dxa"/>
          </w:tcPr>
          <w:p w14:paraId="7545752A"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Zaplanowane włączanie / wyłączanie </w:t>
            </w:r>
          </w:p>
        </w:tc>
        <w:tc>
          <w:tcPr>
            <w:tcW w:w="5528" w:type="dxa"/>
          </w:tcPr>
          <w:p w14:paraId="04ACBE74"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Tak </w:t>
            </w:r>
          </w:p>
        </w:tc>
      </w:tr>
      <w:tr w:rsidR="00410651" w14:paraId="79F322C5" w14:textId="77777777" w:rsidTr="00410651">
        <w:trPr>
          <w:trHeight w:val="93"/>
        </w:trPr>
        <w:tc>
          <w:tcPr>
            <w:tcW w:w="3707" w:type="dxa"/>
          </w:tcPr>
          <w:p w14:paraId="610ED9F7"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Wentylator obudowy </w:t>
            </w:r>
          </w:p>
        </w:tc>
        <w:tc>
          <w:tcPr>
            <w:tcW w:w="5528" w:type="dxa"/>
          </w:tcPr>
          <w:p w14:paraId="11CCD424"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2 wentylatory  (min. 92 × 92  mm) </w:t>
            </w:r>
          </w:p>
        </w:tc>
      </w:tr>
    </w:tbl>
    <w:p w14:paraId="7F89DA85" w14:textId="77777777" w:rsidR="00410651" w:rsidRDefault="00410651" w:rsidP="00410651"/>
    <w:p w14:paraId="6691235D" w14:textId="77777777" w:rsidR="00410651" w:rsidRDefault="00410651" w:rsidP="00410651"/>
    <w:p w14:paraId="69069B26" w14:textId="77777777" w:rsidR="00410651" w:rsidRPr="008A6880" w:rsidRDefault="00410651" w:rsidP="00410651">
      <w:pPr>
        <w:autoSpaceDE w:val="0"/>
        <w:autoSpaceDN w:val="0"/>
        <w:adjustRightInd w:val="0"/>
        <w:spacing w:before="40" w:after="40" w:line="181" w:lineRule="atLeast"/>
        <w:rPr>
          <w:rFonts w:ascii="Open Sans SemiBold" w:hAnsi="Open Sans SemiBold" w:cs="Open Sans SemiBold"/>
          <w:color w:val="000000"/>
          <w:sz w:val="18"/>
          <w:szCs w:val="18"/>
        </w:rPr>
      </w:pPr>
      <w:r w:rsidRPr="008A6880">
        <w:rPr>
          <w:rFonts w:ascii="Open Sans SemiBold" w:hAnsi="Open Sans SemiBold" w:cs="Open Sans SemiBold"/>
          <w:b/>
          <w:bCs/>
          <w:color w:val="000000"/>
          <w:sz w:val="18"/>
          <w:szCs w:val="18"/>
        </w:rPr>
        <w:t xml:space="preserve">Ogólne specyfikacje systemu </w:t>
      </w:r>
    </w:p>
    <w:tbl>
      <w:tblPr>
        <w:tblW w:w="980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2"/>
        <w:gridCol w:w="6520"/>
      </w:tblGrid>
      <w:tr w:rsidR="00410651" w:rsidRPr="008A6880" w14:paraId="0B31A682" w14:textId="77777777" w:rsidTr="00410651">
        <w:trPr>
          <w:trHeight w:val="93"/>
        </w:trPr>
        <w:tc>
          <w:tcPr>
            <w:tcW w:w="3282" w:type="dxa"/>
          </w:tcPr>
          <w:p w14:paraId="3D7ADE04"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lastRenderedPageBreak/>
              <w:t xml:space="preserve">Protokoły sieciowe </w:t>
            </w:r>
          </w:p>
        </w:tc>
        <w:tc>
          <w:tcPr>
            <w:tcW w:w="6520" w:type="dxa"/>
          </w:tcPr>
          <w:p w14:paraId="2DA417CC"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14"/>
                <w:szCs w:val="14"/>
              </w:rPr>
            </w:pPr>
            <w:r w:rsidRPr="008A6880">
              <w:rPr>
                <w:rFonts w:ascii="Open Sans" w:hAnsi="Open Sans" w:cs="Open Sans"/>
                <w:color w:val="000000"/>
                <w:sz w:val="14"/>
                <w:szCs w:val="14"/>
              </w:rPr>
              <w:t xml:space="preserve">SMB, AFP, NFS, FTP, </w:t>
            </w:r>
            <w:proofErr w:type="spellStart"/>
            <w:r w:rsidRPr="008A6880">
              <w:rPr>
                <w:rFonts w:ascii="Open Sans" w:hAnsi="Open Sans" w:cs="Open Sans"/>
                <w:color w:val="000000"/>
                <w:sz w:val="14"/>
                <w:szCs w:val="14"/>
              </w:rPr>
              <w:t>WebDAV</w:t>
            </w:r>
            <w:proofErr w:type="spellEnd"/>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CalDAV</w:t>
            </w:r>
            <w:proofErr w:type="spellEnd"/>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iSCSI</w:t>
            </w:r>
            <w:proofErr w:type="spellEnd"/>
            <w:r w:rsidRPr="008A6880">
              <w:rPr>
                <w:rFonts w:ascii="Open Sans" w:hAnsi="Open Sans" w:cs="Open Sans"/>
                <w:color w:val="000000"/>
                <w:sz w:val="14"/>
                <w:szCs w:val="14"/>
              </w:rPr>
              <w:t xml:space="preserve">, Telnet, SSH, SNMP, VPN (PPTP, </w:t>
            </w:r>
            <w:proofErr w:type="spellStart"/>
            <w:r w:rsidRPr="008A6880">
              <w:rPr>
                <w:rFonts w:ascii="Open Sans" w:hAnsi="Open Sans" w:cs="Open Sans"/>
                <w:color w:val="000000"/>
                <w:sz w:val="14"/>
                <w:szCs w:val="14"/>
              </w:rPr>
              <w:t>OpenVPN</w:t>
            </w:r>
            <w:proofErr w:type="spellEnd"/>
            <w:r w:rsidRPr="008A6880">
              <w:rPr>
                <w:rFonts w:ascii="Open Sans" w:hAnsi="Open Sans" w:cs="Open Sans"/>
                <w:color w:val="000000"/>
                <w:sz w:val="14"/>
                <w:szCs w:val="14"/>
              </w:rPr>
              <w:t xml:space="preserve">™, L2TP) </w:t>
            </w:r>
          </w:p>
        </w:tc>
      </w:tr>
      <w:tr w:rsidR="00410651" w:rsidRPr="008A6880" w14:paraId="077AE31A" w14:textId="77777777" w:rsidTr="00410651">
        <w:trPr>
          <w:trHeight w:val="182"/>
        </w:trPr>
        <w:tc>
          <w:tcPr>
            <w:tcW w:w="3282" w:type="dxa"/>
          </w:tcPr>
          <w:p w14:paraId="0ACD81F3"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System plików </w:t>
            </w:r>
          </w:p>
        </w:tc>
        <w:tc>
          <w:tcPr>
            <w:tcW w:w="6520" w:type="dxa"/>
          </w:tcPr>
          <w:p w14:paraId="08FF0E03" w14:textId="77777777" w:rsidR="00410651" w:rsidRPr="008A6880" w:rsidRDefault="00410651" w:rsidP="00F40322">
            <w:pPr>
              <w:autoSpaceDE w:val="0"/>
              <w:autoSpaceDN w:val="0"/>
              <w:adjustRightInd w:val="0"/>
              <w:spacing w:after="0" w:line="240" w:lineRule="auto"/>
              <w:rPr>
                <w:rFonts w:ascii="Open Sans SemiBold" w:hAnsi="Open Sans SemiBold" w:cs="Times New Roman"/>
                <w:sz w:val="24"/>
                <w:szCs w:val="24"/>
              </w:rPr>
            </w:pPr>
          </w:p>
          <w:p w14:paraId="3BC94E8D" w14:textId="77777777" w:rsidR="00410651" w:rsidRPr="008A6880" w:rsidRDefault="00410651" w:rsidP="00410651">
            <w:pPr>
              <w:numPr>
                <w:ilvl w:val="0"/>
                <w:numId w:val="15"/>
              </w:numPr>
              <w:suppressAutoHyphens w:val="0"/>
              <w:autoSpaceDE w:val="0"/>
              <w:autoSpaceDN w:val="0"/>
              <w:adjustRightInd w:val="0"/>
              <w:spacing w:after="0" w:line="240" w:lineRule="auto"/>
              <w:rPr>
                <w:rFonts w:ascii="Open Sans" w:hAnsi="Open Sans" w:cs="Open Sans"/>
                <w:color w:val="000000"/>
                <w:sz w:val="14"/>
                <w:szCs w:val="14"/>
              </w:rPr>
            </w:pPr>
            <w:r w:rsidRPr="008A6880">
              <w:rPr>
                <w:rFonts w:ascii="Open Sans" w:hAnsi="Open Sans" w:cs="Open Sans"/>
                <w:color w:val="000000"/>
                <w:sz w:val="14"/>
                <w:szCs w:val="14"/>
              </w:rPr>
              <w:t xml:space="preserve">Wewnętrzny: </w:t>
            </w:r>
            <w:proofErr w:type="spellStart"/>
            <w:r w:rsidRPr="008A6880">
              <w:rPr>
                <w:rFonts w:ascii="Open Sans" w:hAnsi="Open Sans" w:cs="Open Sans"/>
                <w:color w:val="000000"/>
                <w:sz w:val="14"/>
                <w:szCs w:val="14"/>
              </w:rPr>
              <w:t>Btrfs</w:t>
            </w:r>
            <w:proofErr w:type="spellEnd"/>
            <w:r w:rsidRPr="008A6880">
              <w:rPr>
                <w:rFonts w:ascii="Open Sans" w:hAnsi="Open Sans" w:cs="Open Sans"/>
                <w:color w:val="000000"/>
                <w:sz w:val="14"/>
                <w:szCs w:val="14"/>
              </w:rPr>
              <w:t xml:space="preserve">, ext4 </w:t>
            </w:r>
          </w:p>
          <w:p w14:paraId="34D7394F" w14:textId="77777777" w:rsidR="00410651" w:rsidRPr="008A6880" w:rsidRDefault="00410651" w:rsidP="00410651">
            <w:pPr>
              <w:numPr>
                <w:ilvl w:val="0"/>
                <w:numId w:val="15"/>
              </w:numPr>
              <w:suppressAutoHyphens w:val="0"/>
              <w:autoSpaceDE w:val="0"/>
              <w:autoSpaceDN w:val="0"/>
              <w:adjustRightInd w:val="0"/>
              <w:spacing w:after="0" w:line="240" w:lineRule="auto"/>
              <w:rPr>
                <w:rFonts w:ascii="Open Sans" w:hAnsi="Open Sans" w:cs="Open Sans"/>
                <w:color w:val="000000"/>
                <w:sz w:val="8"/>
                <w:szCs w:val="8"/>
              </w:rPr>
            </w:pPr>
            <w:r w:rsidRPr="008A6880">
              <w:rPr>
                <w:rFonts w:ascii="Open Sans" w:hAnsi="Open Sans" w:cs="Open Sans"/>
                <w:color w:val="000000"/>
                <w:sz w:val="14"/>
                <w:szCs w:val="14"/>
              </w:rPr>
              <w:t xml:space="preserve">Zewnętrzny: </w:t>
            </w:r>
            <w:proofErr w:type="spellStart"/>
            <w:r w:rsidRPr="008A6880">
              <w:rPr>
                <w:rFonts w:ascii="Open Sans" w:hAnsi="Open Sans" w:cs="Open Sans"/>
                <w:color w:val="000000"/>
                <w:sz w:val="14"/>
                <w:szCs w:val="14"/>
              </w:rPr>
              <w:t>Btrfs</w:t>
            </w:r>
            <w:proofErr w:type="spellEnd"/>
            <w:r w:rsidRPr="008A6880">
              <w:rPr>
                <w:rFonts w:ascii="Open Sans" w:hAnsi="Open Sans" w:cs="Open Sans"/>
                <w:color w:val="000000"/>
                <w:sz w:val="14"/>
                <w:szCs w:val="14"/>
              </w:rPr>
              <w:t>, ext4, ext3, FAT, NTFS, HFS+, exFAT</w:t>
            </w:r>
            <w:r w:rsidRPr="008A6880">
              <w:rPr>
                <w:rFonts w:ascii="Open Sans" w:hAnsi="Open Sans" w:cs="Open Sans"/>
                <w:color w:val="000000"/>
                <w:sz w:val="8"/>
                <w:szCs w:val="8"/>
              </w:rPr>
              <w:t xml:space="preserve">6 </w:t>
            </w:r>
          </w:p>
          <w:p w14:paraId="3FBE6D7B" w14:textId="77777777" w:rsidR="00410651" w:rsidRPr="008A6880" w:rsidRDefault="00410651" w:rsidP="00F40322">
            <w:pPr>
              <w:autoSpaceDE w:val="0"/>
              <w:autoSpaceDN w:val="0"/>
              <w:adjustRightInd w:val="0"/>
              <w:spacing w:after="0" w:line="240" w:lineRule="auto"/>
              <w:rPr>
                <w:rFonts w:ascii="Open Sans" w:hAnsi="Open Sans" w:cs="Open Sans"/>
                <w:color w:val="000000"/>
                <w:sz w:val="8"/>
                <w:szCs w:val="8"/>
              </w:rPr>
            </w:pPr>
          </w:p>
        </w:tc>
      </w:tr>
      <w:tr w:rsidR="00410651" w:rsidRPr="008A6880" w14:paraId="6A78E779" w14:textId="77777777" w:rsidTr="00410651">
        <w:trPr>
          <w:trHeight w:val="183"/>
        </w:trPr>
        <w:tc>
          <w:tcPr>
            <w:tcW w:w="3282" w:type="dxa"/>
          </w:tcPr>
          <w:p w14:paraId="106700A4"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Obsługiwane typy macierzy RAID </w:t>
            </w:r>
          </w:p>
        </w:tc>
        <w:tc>
          <w:tcPr>
            <w:tcW w:w="6520" w:type="dxa"/>
          </w:tcPr>
          <w:p w14:paraId="5A903CCA"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14"/>
                <w:szCs w:val="14"/>
              </w:rPr>
            </w:pPr>
            <w:r w:rsidRPr="008A6880">
              <w:rPr>
                <w:rFonts w:ascii="Open Sans" w:hAnsi="Open Sans" w:cs="Open Sans"/>
                <w:color w:val="000000"/>
                <w:sz w:val="14"/>
                <w:szCs w:val="14"/>
              </w:rPr>
              <w:t xml:space="preserve">RAID 0, RAID 1, RAID 5, RAID 6, RAID 10 </w:t>
            </w:r>
          </w:p>
        </w:tc>
      </w:tr>
      <w:tr w:rsidR="00410651" w:rsidRPr="008A6880" w14:paraId="43E636C9" w14:textId="77777777" w:rsidTr="00410651">
        <w:trPr>
          <w:trHeight w:val="272"/>
        </w:trPr>
        <w:tc>
          <w:tcPr>
            <w:tcW w:w="3282" w:type="dxa"/>
          </w:tcPr>
          <w:p w14:paraId="3B5501D9"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Zarządzanie pamięcią masową </w:t>
            </w:r>
          </w:p>
        </w:tc>
        <w:tc>
          <w:tcPr>
            <w:tcW w:w="6520" w:type="dxa"/>
          </w:tcPr>
          <w:p w14:paraId="4734A318" w14:textId="77777777" w:rsidR="00410651" w:rsidRPr="008A6880" w:rsidRDefault="00410651" w:rsidP="00F40322">
            <w:pPr>
              <w:autoSpaceDE w:val="0"/>
              <w:autoSpaceDN w:val="0"/>
              <w:adjustRightInd w:val="0"/>
              <w:spacing w:after="0" w:line="240" w:lineRule="auto"/>
              <w:rPr>
                <w:rFonts w:ascii="Open Sans SemiBold" w:hAnsi="Open Sans SemiBold" w:cs="Times New Roman"/>
                <w:sz w:val="24"/>
                <w:szCs w:val="24"/>
              </w:rPr>
            </w:pPr>
          </w:p>
          <w:p w14:paraId="4961B193" w14:textId="77777777" w:rsidR="00410651" w:rsidRPr="008A6880" w:rsidRDefault="00410651" w:rsidP="00410651">
            <w:pPr>
              <w:numPr>
                <w:ilvl w:val="0"/>
                <w:numId w:val="16"/>
              </w:numPr>
              <w:suppressAutoHyphens w:val="0"/>
              <w:autoSpaceDE w:val="0"/>
              <w:autoSpaceDN w:val="0"/>
              <w:adjustRightInd w:val="0"/>
              <w:spacing w:after="0" w:line="240" w:lineRule="auto"/>
              <w:rPr>
                <w:rFonts w:ascii="Open Sans" w:hAnsi="Open Sans" w:cs="Open Sans"/>
                <w:color w:val="000000"/>
                <w:sz w:val="14"/>
                <w:szCs w:val="14"/>
              </w:rPr>
            </w:pPr>
            <w:r w:rsidRPr="008A6880">
              <w:rPr>
                <w:rFonts w:ascii="Open Sans" w:hAnsi="Open Sans" w:cs="Open Sans"/>
                <w:color w:val="000000"/>
                <w:sz w:val="14"/>
                <w:szCs w:val="14"/>
              </w:rPr>
              <w:t xml:space="preserve">Maksymalny rozmiar pojedynczego wolumenu: 108 TB </w:t>
            </w:r>
          </w:p>
        </w:tc>
      </w:tr>
      <w:tr w:rsidR="00410651" w:rsidRPr="008A6880" w14:paraId="13A58DDB" w14:textId="77777777" w:rsidTr="00410651">
        <w:trPr>
          <w:trHeight w:val="182"/>
        </w:trPr>
        <w:tc>
          <w:tcPr>
            <w:tcW w:w="3282" w:type="dxa"/>
          </w:tcPr>
          <w:p w14:paraId="71D08373"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Pamięć podręczna SSD </w:t>
            </w:r>
          </w:p>
        </w:tc>
        <w:tc>
          <w:tcPr>
            <w:tcW w:w="6520" w:type="dxa"/>
          </w:tcPr>
          <w:p w14:paraId="674FC916" w14:textId="77777777" w:rsidR="00410651" w:rsidRPr="008A6880" w:rsidRDefault="00410651" w:rsidP="00F40322">
            <w:pPr>
              <w:autoSpaceDE w:val="0"/>
              <w:autoSpaceDN w:val="0"/>
              <w:adjustRightInd w:val="0"/>
              <w:spacing w:after="0" w:line="240" w:lineRule="auto"/>
              <w:rPr>
                <w:rFonts w:ascii="Open Sans SemiBold" w:hAnsi="Open Sans SemiBold" w:cs="Times New Roman"/>
                <w:sz w:val="24"/>
                <w:szCs w:val="24"/>
              </w:rPr>
            </w:pPr>
          </w:p>
          <w:p w14:paraId="7AE24A00" w14:textId="77777777" w:rsidR="00410651" w:rsidRPr="008A6880" w:rsidRDefault="00410651" w:rsidP="00410651">
            <w:pPr>
              <w:numPr>
                <w:ilvl w:val="0"/>
                <w:numId w:val="17"/>
              </w:numPr>
              <w:suppressAutoHyphens w:val="0"/>
              <w:autoSpaceDE w:val="0"/>
              <w:autoSpaceDN w:val="0"/>
              <w:adjustRightInd w:val="0"/>
              <w:spacing w:after="0" w:line="240" w:lineRule="auto"/>
              <w:rPr>
                <w:rFonts w:ascii="Open Sans" w:hAnsi="Open Sans" w:cs="Open Sans"/>
                <w:color w:val="000000"/>
                <w:sz w:val="14"/>
                <w:szCs w:val="14"/>
              </w:rPr>
            </w:pPr>
            <w:r w:rsidRPr="008A6880">
              <w:rPr>
                <w:rFonts w:ascii="Open Sans" w:hAnsi="Open Sans" w:cs="Open Sans"/>
                <w:color w:val="000000"/>
                <w:sz w:val="14"/>
                <w:szCs w:val="14"/>
              </w:rPr>
              <w:t xml:space="preserve">Obsługa pamięci podręcznej do odczytu i zapisu </w:t>
            </w:r>
          </w:p>
          <w:p w14:paraId="563DC940" w14:textId="77777777" w:rsidR="00410651" w:rsidRPr="008A6880" w:rsidRDefault="00410651" w:rsidP="00410651">
            <w:pPr>
              <w:numPr>
                <w:ilvl w:val="0"/>
                <w:numId w:val="17"/>
              </w:numPr>
              <w:suppressAutoHyphens w:val="0"/>
              <w:autoSpaceDE w:val="0"/>
              <w:autoSpaceDN w:val="0"/>
              <w:adjustRightInd w:val="0"/>
              <w:spacing w:after="0" w:line="240" w:lineRule="auto"/>
              <w:rPr>
                <w:rFonts w:ascii="Open Sans" w:hAnsi="Open Sans" w:cs="Open Sans"/>
                <w:color w:val="000000"/>
                <w:sz w:val="14"/>
                <w:szCs w:val="14"/>
              </w:rPr>
            </w:pPr>
            <w:r w:rsidRPr="008A6880">
              <w:rPr>
                <w:rFonts w:ascii="Open Sans" w:hAnsi="Open Sans" w:cs="Open Sans"/>
                <w:color w:val="000000"/>
                <w:sz w:val="14"/>
                <w:szCs w:val="14"/>
              </w:rPr>
              <w:t xml:space="preserve">Obsługa pamięci M.2 </w:t>
            </w:r>
            <w:proofErr w:type="spellStart"/>
            <w:r w:rsidRPr="008A6880">
              <w:rPr>
                <w:rFonts w:ascii="Open Sans" w:hAnsi="Open Sans" w:cs="Open Sans"/>
                <w:color w:val="000000"/>
                <w:sz w:val="14"/>
                <w:szCs w:val="14"/>
              </w:rPr>
              <w:t>NVMe</w:t>
            </w:r>
            <w:proofErr w:type="spellEnd"/>
            <w:r w:rsidRPr="008A6880">
              <w:rPr>
                <w:rFonts w:ascii="Open Sans" w:hAnsi="Open Sans" w:cs="Open Sans"/>
                <w:color w:val="000000"/>
                <w:sz w:val="14"/>
                <w:szCs w:val="14"/>
              </w:rPr>
              <w:t xml:space="preserve"> SSD </w:t>
            </w:r>
          </w:p>
          <w:p w14:paraId="1B5E81C8" w14:textId="77777777" w:rsidR="00410651" w:rsidRPr="008A6880" w:rsidRDefault="00410651" w:rsidP="00F40322">
            <w:pPr>
              <w:autoSpaceDE w:val="0"/>
              <w:autoSpaceDN w:val="0"/>
              <w:adjustRightInd w:val="0"/>
              <w:spacing w:after="0" w:line="240" w:lineRule="auto"/>
              <w:rPr>
                <w:rFonts w:ascii="Open Sans" w:hAnsi="Open Sans" w:cs="Open Sans"/>
                <w:color w:val="000000"/>
                <w:sz w:val="14"/>
                <w:szCs w:val="14"/>
              </w:rPr>
            </w:pPr>
          </w:p>
        </w:tc>
      </w:tr>
      <w:tr w:rsidR="00410651" w:rsidRPr="008A6880" w14:paraId="4521E07A" w14:textId="77777777" w:rsidTr="00410651">
        <w:trPr>
          <w:trHeight w:val="362"/>
        </w:trPr>
        <w:tc>
          <w:tcPr>
            <w:tcW w:w="3282" w:type="dxa"/>
          </w:tcPr>
          <w:p w14:paraId="513FC6E0"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Funkcja udostępniania plików </w:t>
            </w:r>
          </w:p>
        </w:tc>
        <w:tc>
          <w:tcPr>
            <w:tcW w:w="6520" w:type="dxa"/>
          </w:tcPr>
          <w:p w14:paraId="16BD61AF" w14:textId="77777777" w:rsidR="00410651" w:rsidRPr="008A6880" w:rsidRDefault="00410651" w:rsidP="00F40322">
            <w:pPr>
              <w:autoSpaceDE w:val="0"/>
              <w:autoSpaceDN w:val="0"/>
              <w:adjustRightInd w:val="0"/>
              <w:spacing w:after="0" w:line="240" w:lineRule="auto"/>
              <w:rPr>
                <w:rFonts w:ascii="Open Sans SemiBold" w:hAnsi="Open Sans SemiBold" w:cs="Times New Roman"/>
                <w:sz w:val="24"/>
                <w:szCs w:val="24"/>
              </w:rPr>
            </w:pPr>
          </w:p>
          <w:p w14:paraId="7A593609" w14:textId="77777777" w:rsidR="00410651" w:rsidRPr="008A6880" w:rsidRDefault="00410651" w:rsidP="00410651">
            <w:pPr>
              <w:numPr>
                <w:ilvl w:val="0"/>
                <w:numId w:val="18"/>
              </w:numPr>
              <w:suppressAutoHyphens w:val="0"/>
              <w:autoSpaceDE w:val="0"/>
              <w:autoSpaceDN w:val="0"/>
              <w:adjustRightInd w:val="0"/>
              <w:spacing w:after="0" w:line="240" w:lineRule="auto"/>
              <w:rPr>
                <w:rFonts w:ascii="Open Sans" w:hAnsi="Open Sans" w:cs="Open Sans"/>
                <w:color w:val="000000"/>
                <w:sz w:val="14"/>
                <w:szCs w:val="14"/>
              </w:rPr>
            </w:pPr>
            <w:r>
              <w:rPr>
                <w:rFonts w:ascii="Open Sans" w:hAnsi="Open Sans" w:cs="Open Sans"/>
                <w:color w:val="000000"/>
                <w:sz w:val="14"/>
                <w:szCs w:val="14"/>
              </w:rPr>
              <w:t>L</w:t>
            </w:r>
            <w:r w:rsidRPr="008A6880">
              <w:rPr>
                <w:rFonts w:ascii="Open Sans" w:hAnsi="Open Sans" w:cs="Open Sans"/>
                <w:color w:val="000000"/>
                <w:sz w:val="14"/>
                <w:szCs w:val="14"/>
              </w:rPr>
              <w:t xml:space="preserve">iczba kont użytkowników lokalnych: </w:t>
            </w:r>
            <w:r>
              <w:rPr>
                <w:rFonts w:ascii="Open Sans" w:hAnsi="Open Sans" w:cs="Open Sans"/>
                <w:color w:val="000000"/>
                <w:sz w:val="14"/>
                <w:szCs w:val="14"/>
              </w:rPr>
              <w:t xml:space="preserve">do </w:t>
            </w:r>
            <w:r w:rsidRPr="008A6880">
              <w:rPr>
                <w:rFonts w:ascii="Open Sans" w:hAnsi="Open Sans" w:cs="Open Sans"/>
                <w:color w:val="000000"/>
                <w:sz w:val="14"/>
                <w:szCs w:val="14"/>
              </w:rPr>
              <w:t xml:space="preserve">2 048 </w:t>
            </w:r>
          </w:p>
          <w:p w14:paraId="4B7AF1B4" w14:textId="77777777" w:rsidR="00410651" w:rsidRPr="008A6880" w:rsidRDefault="00410651" w:rsidP="00410651">
            <w:pPr>
              <w:numPr>
                <w:ilvl w:val="0"/>
                <w:numId w:val="18"/>
              </w:numPr>
              <w:suppressAutoHyphens w:val="0"/>
              <w:autoSpaceDE w:val="0"/>
              <w:autoSpaceDN w:val="0"/>
              <w:adjustRightInd w:val="0"/>
              <w:spacing w:after="0" w:line="240" w:lineRule="auto"/>
              <w:rPr>
                <w:rFonts w:ascii="Open Sans" w:hAnsi="Open Sans" w:cs="Open Sans"/>
                <w:color w:val="000000"/>
                <w:sz w:val="14"/>
                <w:szCs w:val="14"/>
              </w:rPr>
            </w:pPr>
            <w:r>
              <w:rPr>
                <w:rFonts w:ascii="Open Sans" w:hAnsi="Open Sans" w:cs="Open Sans"/>
                <w:color w:val="000000"/>
                <w:sz w:val="14"/>
                <w:szCs w:val="14"/>
              </w:rPr>
              <w:t>L</w:t>
            </w:r>
            <w:r w:rsidRPr="008A6880">
              <w:rPr>
                <w:rFonts w:ascii="Open Sans" w:hAnsi="Open Sans" w:cs="Open Sans"/>
                <w:color w:val="000000"/>
                <w:sz w:val="14"/>
                <w:szCs w:val="14"/>
              </w:rPr>
              <w:t xml:space="preserve">iczba grup lokalnych: </w:t>
            </w:r>
            <w:r>
              <w:rPr>
                <w:rFonts w:ascii="Open Sans" w:hAnsi="Open Sans" w:cs="Open Sans"/>
                <w:color w:val="000000"/>
                <w:sz w:val="14"/>
                <w:szCs w:val="14"/>
              </w:rPr>
              <w:t xml:space="preserve"> do 2</w:t>
            </w:r>
            <w:r w:rsidRPr="008A6880">
              <w:rPr>
                <w:rFonts w:ascii="Open Sans" w:hAnsi="Open Sans" w:cs="Open Sans"/>
                <w:color w:val="000000"/>
                <w:sz w:val="14"/>
                <w:szCs w:val="14"/>
              </w:rPr>
              <w:t xml:space="preserve">56 </w:t>
            </w:r>
          </w:p>
          <w:p w14:paraId="469758BD" w14:textId="77777777" w:rsidR="00410651" w:rsidRPr="008A6880" w:rsidRDefault="00410651" w:rsidP="00410651">
            <w:pPr>
              <w:numPr>
                <w:ilvl w:val="0"/>
                <w:numId w:val="18"/>
              </w:numPr>
              <w:suppressAutoHyphens w:val="0"/>
              <w:autoSpaceDE w:val="0"/>
              <w:autoSpaceDN w:val="0"/>
              <w:adjustRightInd w:val="0"/>
              <w:spacing w:after="0" w:line="240" w:lineRule="auto"/>
              <w:rPr>
                <w:rFonts w:ascii="Open Sans" w:hAnsi="Open Sans" w:cs="Open Sans"/>
                <w:color w:val="000000"/>
                <w:sz w:val="14"/>
                <w:szCs w:val="14"/>
              </w:rPr>
            </w:pPr>
            <w:r>
              <w:rPr>
                <w:rFonts w:ascii="Open Sans" w:hAnsi="Open Sans" w:cs="Open Sans"/>
                <w:color w:val="000000"/>
                <w:sz w:val="14"/>
                <w:szCs w:val="14"/>
              </w:rPr>
              <w:t>L</w:t>
            </w:r>
            <w:r w:rsidRPr="008A6880">
              <w:rPr>
                <w:rFonts w:ascii="Open Sans" w:hAnsi="Open Sans" w:cs="Open Sans"/>
                <w:color w:val="000000"/>
                <w:sz w:val="14"/>
                <w:szCs w:val="14"/>
              </w:rPr>
              <w:t xml:space="preserve">iczba folderów współdzielonych: </w:t>
            </w:r>
            <w:r>
              <w:rPr>
                <w:rFonts w:ascii="Open Sans" w:hAnsi="Open Sans" w:cs="Open Sans"/>
                <w:color w:val="000000"/>
                <w:sz w:val="14"/>
                <w:szCs w:val="14"/>
              </w:rPr>
              <w:t xml:space="preserve">do </w:t>
            </w:r>
            <w:r w:rsidRPr="008A6880">
              <w:rPr>
                <w:rFonts w:ascii="Open Sans" w:hAnsi="Open Sans" w:cs="Open Sans"/>
                <w:color w:val="000000"/>
                <w:sz w:val="14"/>
                <w:szCs w:val="14"/>
              </w:rPr>
              <w:t xml:space="preserve">512 </w:t>
            </w:r>
          </w:p>
          <w:p w14:paraId="3734160A" w14:textId="77777777" w:rsidR="00410651" w:rsidRPr="008A6880" w:rsidRDefault="00410651" w:rsidP="00410651">
            <w:pPr>
              <w:numPr>
                <w:ilvl w:val="0"/>
                <w:numId w:val="18"/>
              </w:numPr>
              <w:suppressAutoHyphens w:val="0"/>
              <w:autoSpaceDE w:val="0"/>
              <w:autoSpaceDN w:val="0"/>
              <w:adjustRightInd w:val="0"/>
              <w:spacing w:after="0" w:line="240" w:lineRule="auto"/>
              <w:rPr>
                <w:rFonts w:ascii="Open Sans" w:hAnsi="Open Sans" w:cs="Open Sans"/>
                <w:color w:val="000000"/>
                <w:sz w:val="14"/>
                <w:szCs w:val="14"/>
              </w:rPr>
            </w:pPr>
            <w:r>
              <w:rPr>
                <w:rFonts w:ascii="Open Sans" w:hAnsi="Open Sans" w:cs="Open Sans"/>
                <w:color w:val="000000"/>
                <w:sz w:val="14"/>
                <w:szCs w:val="14"/>
              </w:rPr>
              <w:t>L</w:t>
            </w:r>
            <w:r w:rsidRPr="008A6880">
              <w:rPr>
                <w:rFonts w:ascii="Open Sans" w:hAnsi="Open Sans" w:cs="Open Sans"/>
                <w:color w:val="000000"/>
                <w:sz w:val="14"/>
                <w:szCs w:val="14"/>
              </w:rPr>
              <w:t xml:space="preserve">iczba jednoczesnych połączeń SMB/NFS/AFP/FTP: 1 000 </w:t>
            </w:r>
          </w:p>
          <w:p w14:paraId="643E4D21" w14:textId="77777777" w:rsidR="00410651" w:rsidRPr="008A6880" w:rsidRDefault="00410651" w:rsidP="00F40322">
            <w:pPr>
              <w:autoSpaceDE w:val="0"/>
              <w:autoSpaceDN w:val="0"/>
              <w:adjustRightInd w:val="0"/>
              <w:spacing w:after="0" w:line="240" w:lineRule="auto"/>
              <w:rPr>
                <w:rFonts w:ascii="Open Sans" w:hAnsi="Open Sans" w:cs="Open Sans"/>
                <w:color w:val="000000"/>
                <w:sz w:val="14"/>
                <w:szCs w:val="14"/>
              </w:rPr>
            </w:pPr>
          </w:p>
        </w:tc>
      </w:tr>
      <w:tr w:rsidR="00410651" w:rsidRPr="008A6880" w14:paraId="7D574E8F" w14:textId="77777777" w:rsidTr="00410651">
        <w:trPr>
          <w:trHeight w:val="182"/>
        </w:trPr>
        <w:tc>
          <w:tcPr>
            <w:tcW w:w="3282" w:type="dxa"/>
          </w:tcPr>
          <w:p w14:paraId="3FAD7AF7"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Usługa katalogowa </w:t>
            </w:r>
          </w:p>
        </w:tc>
        <w:tc>
          <w:tcPr>
            <w:tcW w:w="6520" w:type="dxa"/>
          </w:tcPr>
          <w:p w14:paraId="7D533CFA"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14"/>
                <w:szCs w:val="14"/>
              </w:rPr>
            </w:pPr>
            <w:r w:rsidRPr="008A6880">
              <w:rPr>
                <w:rFonts w:ascii="Open Sans" w:hAnsi="Open Sans" w:cs="Open Sans"/>
                <w:color w:val="000000"/>
                <w:sz w:val="14"/>
                <w:szCs w:val="14"/>
              </w:rPr>
              <w:t>Integracja z usługami Windows</w:t>
            </w:r>
            <w:r w:rsidRPr="008A6880">
              <w:rPr>
                <w:rFonts w:ascii="Open Sans" w:hAnsi="Open Sans" w:cs="Open Sans"/>
                <w:color w:val="000000"/>
                <w:sz w:val="8"/>
                <w:szCs w:val="8"/>
              </w:rPr>
              <w:t xml:space="preserve">® </w:t>
            </w:r>
            <w:r w:rsidRPr="008A6880">
              <w:rPr>
                <w:rFonts w:ascii="Open Sans" w:hAnsi="Open Sans" w:cs="Open Sans"/>
                <w:color w:val="000000"/>
                <w:sz w:val="14"/>
                <w:szCs w:val="14"/>
              </w:rPr>
              <w:t xml:space="preserve">AD Logowanie użytkowników domeny przez protokoły SMB/NFS/AFP/FTP lub aplikację File Station, integracja z LDAP </w:t>
            </w:r>
          </w:p>
        </w:tc>
      </w:tr>
      <w:tr w:rsidR="00410651" w:rsidRPr="008A6880" w14:paraId="6561C3B4" w14:textId="77777777" w:rsidTr="00410651">
        <w:trPr>
          <w:trHeight w:val="93"/>
        </w:trPr>
        <w:tc>
          <w:tcPr>
            <w:tcW w:w="3282" w:type="dxa"/>
          </w:tcPr>
          <w:p w14:paraId="196DBB03"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Wirtualizacja </w:t>
            </w:r>
          </w:p>
        </w:tc>
        <w:tc>
          <w:tcPr>
            <w:tcW w:w="6520" w:type="dxa"/>
          </w:tcPr>
          <w:p w14:paraId="21AC2DB2"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8"/>
                <w:szCs w:val="8"/>
              </w:rPr>
            </w:pPr>
            <w:proofErr w:type="spellStart"/>
            <w:r w:rsidRPr="008A6880">
              <w:rPr>
                <w:rFonts w:ascii="Open Sans" w:hAnsi="Open Sans" w:cs="Open Sans"/>
                <w:color w:val="000000"/>
                <w:sz w:val="14"/>
                <w:szCs w:val="14"/>
              </w:rPr>
              <w:t>VMware</w:t>
            </w:r>
            <w:proofErr w:type="spellEnd"/>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vSphere</w:t>
            </w:r>
            <w:proofErr w:type="spellEnd"/>
            <w:r w:rsidRPr="008A6880">
              <w:rPr>
                <w:rFonts w:ascii="Open Sans" w:hAnsi="Open Sans" w:cs="Open Sans"/>
                <w:color w:val="000000"/>
                <w:sz w:val="8"/>
                <w:szCs w:val="8"/>
              </w:rPr>
              <w:t xml:space="preserve">® </w:t>
            </w:r>
            <w:r w:rsidRPr="008A6880">
              <w:rPr>
                <w:rFonts w:ascii="Open Sans" w:hAnsi="Open Sans" w:cs="Open Sans"/>
                <w:color w:val="000000"/>
                <w:sz w:val="14"/>
                <w:szCs w:val="14"/>
              </w:rPr>
              <w:t>6,5, Microsoft Hyper-V</w:t>
            </w:r>
            <w:r w:rsidRPr="008A6880">
              <w:rPr>
                <w:rFonts w:ascii="Open Sans" w:hAnsi="Open Sans" w:cs="Open Sans"/>
                <w:color w:val="000000"/>
                <w:sz w:val="8"/>
                <w:szCs w:val="8"/>
              </w:rPr>
              <w:t>®</w:t>
            </w:r>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Citrix</w:t>
            </w:r>
            <w:proofErr w:type="spellEnd"/>
            <w:r w:rsidRPr="008A6880">
              <w:rPr>
                <w:rFonts w:ascii="Open Sans" w:hAnsi="Open Sans" w:cs="Open Sans"/>
                <w:color w:val="000000"/>
                <w:sz w:val="8"/>
                <w:szCs w:val="8"/>
              </w:rPr>
              <w:t>®</w:t>
            </w:r>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OpenStack</w:t>
            </w:r>
            <w:proofErr w:type="spellEnd"/>
            <w:r w:rsidRPr="008A6880">
              <w:rPr>
                <w:rFonts w:ascii="Open Sans" w:hAnsi="Open Sans" w:cs="Open Sans"/>
                <w:color w:val="000000"/>
                <w:sz w:val="8"/>
                <w:szCs w:val="8"/>
              </w:rPr>
              <w:t xml:space="preserve">® </w:t>
            </w:r>
          </w:p>
        </w:tc>
      </w:tr>
      <w:tr w:rsidR="00410651" w:rsidRPr="008A6880" w14:paraId="436E260B" w14:textId="77777777" w:rsidTr="00410651">
        <w:trPr>
          <w:trHeight w:val="182"/>
        </w:trPr>
        <w:tc>
          <w:tcPr>
            <w:tcW w:w="3282" w:type="dxa"/>
          </w:tcPr>
          <w:p w14:paraId="729DB983"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Bezpieczeństwo </w:t>
            </w:r>
          </w:p>
        </w:tc>
        <w:tc>
          <w:tcPr>
            <w:tcW w:w="6520" w:type="dxa"/>
          </w:tcPr>
          <w:p w14:paraId="27E2D0BA"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14"/>
                <w:szCs w:val="14"/>
              </w:rPr>
            </w:pPr>
            <w:r w:rsidRPr="008A6880">
              <w:rPr>
                <w:rFonts w:ascii="Open Sans" w:hAnsi="Open Sans" w:cs="Open Sans"/>
                <w:color w:val="000000"/>
                <w:sz w:val="14"/>
                <w:szCs w:val="14"/>
              </w:rPr>
              <w:t xml:space="preserve">Zapora, szyfrowanie folderu współdzielonego, szyfrowanie SMB, FTP przez SSL/TLS, SFTP, </w:t>
            </w:r>
            <w:proofErr w:type="spellStart"/>
            <w:r w:rsidRPr="008A6880">
              <w:rPr>
                <w:rFonts w:ascii="Open Sans" w:hAnsi="Open Sans" w:cs="Open Sans"/>
                <w:color w:val="000000"/>
                <w:sz w:val="14"/>
                <w:szCs w:val="14"/>
              </w:rPr>
              <w:t>rsync</w:t>
            </w:r>
            <w:proofErr w:type="spellEnd"/>
            <w:r w:rsidRPr="008A6880">
              <w:rPr>
                <w:rFonts w:ascii="Open Sans" w:hAnsi="Open Sans" w:cs="Open Sans"/>
                <w:color w:val="000000"/>
                <w:sz w:val="14"/>
                <w:szCs w:val="14"/>
              </w:rPr>
              <w:t xml:space="preserve"> przez SSH, automatyczne blokowanie logowania, obsługa </w:t>
            </w:r>
            <w:proofErr w:type="spellStart"/>
            <w:r w:rsidRPr="008A6880">
              <w:rPr>
                <w:rFonts w:ascii="Open Sans" w:hAnsi="Open Sans" w:cs="Open Sans"/>
                <w:color w:val="000000"/>
                <w:sz w:val="14"/>
                <w:szCs w:val="14"/>
              </w:rPr>
              <w:t>Let's</w:t>
            </w:r>
            <w:proofErr w:type="spellEnd"/>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Encrypt</w:t>
            </w:r>
            <w:proofErr w:type="spellEnd"/>
            <w:r w:rsidRPr="008A6880">
              <w:rPr>
                <w:rFonts w:ascii="Open Sans" w:hAnsi="Open Sans" w:cs="Open Sans"/>
                <w:color w:val="000000"/>
                <w:sz w:val="14"/>
                <w:szCs w:val="14"/>
              </w:rPr>
              <w:t xml:space="preserve">, HTTPS (dostosowywane mechanizmy szyfrowania) </w:t>
            </w:r>
          </w:p>
        </w:tc>
      </w:tr>
      <w:tr w:rsidR="00410651" w:rsidRPr="008A6880" w14:paraId="2985D306" w14:textId="77777777" w:rsidTr="00410651">
        <w:trPr>
          <w:trHeight w:val="93"/>
        </w:trPr>
        <w:tc>
          <w:tcPr>
            <w:tcW w:w="3282" w:type="dxa"/>
          </w:tcPr>
          <w:p w14:paraId="73B64FDB"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Obsługiwane systemy klienckie </w:t>
            </w:r>
          </w:p>
        </w:tc>
        <w:tc>
          <w:tcPr>
            <w:tcW w:w="6520" w:type="dxa"/>
          </w:tcPr>
          <w:p w14:paraId="342278EC"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14"/>
                <w:szCs w:val="14"/>
              </w:rPr>
            </w:pPr>
            <w:r w:rsidRPr="008A6880">
              <w:rPr>
                <w:rFonts w:ascii="Open Sans" w:hAnsi="Open Sans" w:cs="Open Sans"/>
                <w:color w:val="000000"/>
                <w:sz w:val="14"/>
                <w:szCs w:val="14"/>
              </w:rPr>
              <w:t>Windows</w:t>
            </w:r>
            <w:r w:rsidRPr="008A6880">
              <w:rPr>
                <w:rFonts w:ascii="Open Sans" w:hAnsi="Open Sans" w:cs="Open Sans"/>
                <w:color w:val="000000"/>
                <w:sz w:val="8"/>
                <w:szCs w:val="8"/>
              </w:rPr>
              <w:t xml:space="preserve">® </w:t>
            </w:r>
            <w:r w:rsidRPr="008A6880">
              <w:rPr>
                <w:rFonts w:ascii="Open Sans" w:hAnsi="Open Sans" w:cs="Open Sans"/>
                <w:color w:val="000000"/>
                <w:sz w:val="14"/>
                <w:szCs w:val="14"/>
              </w:rPr>
              <w:t xml:space="preserve">7 i nowsze, </w:t>
            </w:r>
            <w:proofErr w:type="spellStart"/>
            <w:r w:rsidRPr="008A6880">
              <w:rPr>
                <w:rFonts w:ascii="Open Sans" w:hAnsi="Open Sans" w:cs="Open Sans"/>
                <w:color w:val="000000"/>
                <w:sz w:val="14"/>
                <w:szCs w:val="14"/>
              </w:rPr>
              <w:t>macOS</w:t>
            </w:r>
            <w:proofErr w:type="spellEnd"/>
            <w:r w:rsidRPr="008A6880">
              <w:rPr>
                <w:rFonts w:ascii="Open Sans" w:hAnsi="Open Sans" w:cs="Open Sans"/>
                <w:color w:val="000000"/>
                <w:sz w:val="8"/>
                <w:szCs w:val="8"/>
              </w:rPr>
              <w:t xml:space="preserve">® </w:t>
            </w:r>
            <w:r w:rsidRPr="008A6880">
              <w:rPr>
                <w:rFonts w:ascii="Open Sans" w:hAnsi="Open Sans" w:cs="Open Sans"/>
                <w:color w:val="000000"/>
                <w:sz w:val="14"/>
                <w:szCs w:val="14"/>
              </w:rPr>
              <w:t xml:space="preserve">10.12 i nowsze </w:t>
            </w:r>
          </w:p>
        </w:tc>
      </w:tr>
      <w:tr w:rsidR="00410651" w:rsidRPr="008A6880" w14:paraId="41D48ACC" w14:textId="77777777" w:rsidTr="00410651">
        <w:trPr>
          <w:trHeight w:val="182"/>
        </w:trPr>
        <w:tc>
          <w:tcPr>
            <w:tcW w:w="3282" w:type="dxa"/>
          </w:tcPr>
          <w:p w14:paraId="0DFD4621"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Obsługiwane przeglądarki </w:t>
            </w:r>
          </w:p>
        </w:tc>
        <w:tc>
          <w:tcPr>
            <w:tcW w:w="6520" w:type="dxa"/>
          </w:tcPr>
          <w:p w14:paraId="48781543"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14"/>
                <w:szCs w:val="14"/>
              </w:rPr>
            </w:pPr>
            <w:r w:rsidRPr="008A6880">
              <w:rPr>
                <w:rFonts w:ascii="Open Sans" w:hAnsi="Open Sans" w:cs="Open Sans"/>
                <w:color w:val="000000"/>
                <w:sz w:val="14"/>
                <w:szCs w:val="14"/>
              </w:rPr>
              <w:t>Chrome</w:t>
            </w:r>
            <w:r w:rsidRPr="008A6880">
              <w:rPr>
                <w:rFonts w:ascii="Open Sans" w:hAnsi="Open Sans" w:cs="Open Sans"/>
                <w:color w:val="000000"/>
                <w:sz w:val="8"/>
                <w:szCs w:val="8"/>
              </w:rPr>
              <w:t>®</w:t>
            </w:r>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Firefox</w:t>
            </w:r>
            <w:proofErr w:type="spellEnd"/>
            <w:r w:rsidRPr="008A6880">
              <w:rPr>
                <w:rFonts w:ascii="Open Sans" w:hAnsi="Open Sans" w:cs="Open Sans"/>
                <w:color w:val="000000"/>
                <w:sz w:val="8"/>
                <w:szCs w:val="8"/>
              </w:rPr>
              <w:t>®</w:t>
            </w:r>
            <w:r w:rsidRPr="008A6880">
              <w:rPr>
                <w:rFonts w:ascii="Open Sans" w:hAnsi="Open Sans" w:cs="Open Sans"/>
                <w:color w:val="000000"/>
                <w:sz w:val="14"/>
                <w:szCs w:val="14"/>
              </w:rPr>
              <w:t>, Edge</w:t>
            </w:r>
            <w:r w:rsidRPr="008A6880">
              <w:rPr>
                <w:rFonts w:ascii="Open Sans" w:hAnsi="Open Sans" w:cs="Open Sans"/>
                <w:color w:val="000000"/>
                <w:sz w:val="8"/>
                <w:szCs w:val="8"/>
              </w:rPr>
              <w:t>®</w:t>
            </w:r>
            <w:r w:rsidRPr="008A6880">
              <w:rPr>
                <w:rFonts w:ascii="Open Sans" w:hAnsi="Open Sans" w:cs="Open Sans"/>
                <w:color w:val="000000"/>
                <w:sz w:val="14"/>
                <w:szCs w:val="14"/>
              </w:rPr>
              <w:t>, Internet Explorer</w:t>
            </w:r>
            <w:r w:rsidRPr="008A6880">
              <w:rPr>
                <w:rFonts w:ascii="Open Sans" w:hAnsi="Open Sans" w:cs="Open Sans"/>
                <w:color w:val="000000"/>
                <w:sz w:val="8"/>
                <w:szCs w:val="8"/>
              </w:rPr>
              <w:t xml:space="preserve">® </w:t>
            </w:r>
            <w:r w:rsidRPr="008A6880">
              <w:rPr>
                <w:rFonts w:ascii="Open Sans" w:hAnsi="Open Sans" w:cs="Open Sans"/>
                <w:color w:val="000000"/>
                <w:sz w:val="14"/>
                <w:szCs w:val="14"/>
              </w:rPr>
              <w:t>10 i nowsze, Safari</w:t>
            </w:r>
            <w:r w:rsidRPr="008A6880">
              <w:rPr>
                <w:rFonts w:ascii="Open Sans" w:hAnsi="Open Sans" w:cs="Open Sans"/>
                <w:color w:val="000000"/>
                <w:sz w:val="8"/>
                <w:szCs w:val="8"/>
              </w:rPr>
              <w:t xml:space="preserve">® </w:t>
            </w:r>
            <w:r w:rsidRPr="008A6880">
              <w:rPr>
                <w:rFonts w:ascii="Open Sans" w:hAnsi="Open Sans" w:cs="Open Sans"/>
                <w:color w:val="000000"/>
                <w:sz w:val="14"/>
                <w:szCs w:val="14"/>
              </w:rPr>
              <w:t xml:space="preserve">10 i nowsze; Safari (iOS 10 i nowsze), Chrome (Android™ 6.0 i nowsze) na tabletach </w:t>
            </w:r>
          </w:p>
        </w:tc>
      </w:tr>
    </w:tbl>
    <w:p w14:paraId="6700BE94" w14:textId="77777777" w:rsidR="00410651" w:rsidRDefault="00410651" w:rsidP="009724B1"/>
    <w:p w14:paraId="7BBC8D0D" w14:textId="77777777" w:rsidR="009724B1" w:rsidRDefault="009724B1" w:rsidP="009724B1">
      <w:pPr>
        <w:pStyle w:val="Nagwek21"/>
        <w:numPr>
          <w:ilvl w:val="0"/>
          <w:numId w:val="1"/>
        </w:numPr>
      </w:pPr>
      <w:r>
        <w:t>CZĘŚĆ 2</w:t>
      </w:r>
    </w:p>
    <w:p w14:paraId="0B7C245C" w14:textId="77777777" w:rsidR="009724B1" w:rsidRDefault="009724B1" w:rsidP="009724B1">
      <w:pPr>
        <w:rPr>
          <w:color w:val="FF0000"/>
          <w:sz w:val="24"/>
          <w:szCs w:val="24"/>
        </w:rPr>
      </w:pPr>
    </w:p>
    <w:tbl>
      <w:tblPr>
        <w:tblW w:w="9349" w:type="dxa"/>
        <w:tblInd w:w="75" w:type="dxa"/>
        <w:tblLayout w:type="fixed"/>
        <w:tblCellMar>
          <w:top w:w="15" w:type="dxa"/>
          <w:left w:w="70" w:type="dxa"/>
          <w:bottom w:w="15" w:type="dxa"/>
          <w:right w:w="70" w:type="dxa"/>
        </w:tblCellMar>
        <w:tblLook w:val="04A0" w:firstRow="1" w:lastRow="0" w:firstColumn="1" w:lastColumn="0" w:noHBand="0" w:noVBand="1"/>
      </w:tblPr>
      <w:tblGrid>
        <w:gridCol w:w="617"/>
        <w:gridCol w:w="1414"/>
        <w:gridCol w:w="6394"/>
        <w:gridCol w:w="917"/>
        <w:gridCol w:w="7"/>
      </w:tblGrid>
      <w:tr w:rsidR="009724B1" w14:paraId="0BA42E67" w14:textId="77777777" w:rsidTr="009724B1">
        <w:trPr>
          <w:trHeight w:val="255"/>
        </w:trPr>
        <w:tc>
          <w:tcPr>
            <w:tcW w:w="9349" w:type="dxa"/>
            <w:gridSpan w:val="5"/>
            <w:tcBorders>
              <w:top w:val="single" w:sz="4" w:space="0" w:color="000000"/>
              <w:left w:val="single" w:sz="4" w:space="0" w:color="000000"/>
              <w:bottom w:val="single" w:sz="4" w:space="0" w:color="000000"/>
              <w:right w:val="single" w:sz="4" w:space="0" w:color="000000"/>
            </w:tcBorders>
            <w:shd w:val="clear" w:color="auto" w:fill="FFC000"/>
            <w:vAlign w:val="bottom"/>
          </w:tcPr>
          <w:p w14:paraId="348BA1FB" w14:textId="77777777" w:rsidR="009724B1" w:rsidRDefault="009724B1" w:rsidP="009724B1">
            <w:pPr>
              <w:pStyle w:val="Akapitzlist"/>
              <w:widowControl w:val="0"/>
              <w:numPr>
                <w:ilvl w:val="0"/>
                <w:numId w:val="2"/>
              </w:numPr>
              <w:spacing w:after="0" w:line="240" w:lineRule="auto"/>
              <w:rPr>
                <w:rFonts w:eastAsia="Times New Roman" w:cstheme="minorHAnsi"/>
                <w:sz w:val="18"/>
                <w:szCs w:val="18"/>
                <w:lang w:eastAsia="pl-PL"/>
              </w:rPr>
            </w:pPr>
            <w:r>
              <w:rPr>
                <w:rFonts w:cstheme="minorHAnsi"/>
                <w:b/>
                <w:bCs/>
                <w:sz w:val="18"/>
                <w:szCs w:val="18"/>
              </w:rPr>
              <w:t>SYSTEM OBSŁUGI DOKUMENTÓW</w:t>
            </w:r>
          </w:p>
          <w:p w14:paraId="6BD1FBBD" w14:textId="77777777" w:rsidR="009724B1" w:rsidRDefault="009724B1" w:rsidP="00F40322">
            <w:pPr>
              <w:widowControl w:val="0"/>
              <w:spacing w:after="0" w:line="240" w:lineRule="auto"/>
              <w:rPr>
                <w:rFonts w:eastAsia="Times New Roman" w:cstheme="minorHAnsi"/>
                <w:b/>
                <w:bCs/>
                <w:sz w:val="18"/>
                <w:szCs w:val="18"/>
                <w:lang w:eastAsia="pl-PL"/>
              </w:rPr>
            </w:pPr>
          </w:p>
          <w:p w14:paraId="71B36E87" w14:textId="77777777" w:rsidR="009724B1" w:rsidRDefault="009724B1" w:rsidP="00F40322">
            <w:pPr>
              <w:widowControl w:val="0"/>
              <w:spacing w:after="0" w:line="240" w:lineRule="auto"/>
              <w:rPr>
                <w:rFonts w:eastAsia="Times New Roman" w:cstheme="minorHAnsi"/>
                <w:b/>
                <w:bCs/>
                <w:sz w:val="18"/>
                <w:szCs w:val="18"/>
                <w:lang w:eastAsia="pl-PL"/>
              </w:rPr>
            </w:pPr>
            <w:r>
              <w:rPr>
                <w:rFonts w:eastAsia="Times New Roman" w:cstheme="minorHAnsi"/>
                <w:b/>
                <w:bCs/>
                <w:sz w:val="18"/>
                <w:szCs w:val="18"/>
                <w:lang w:eastAsia="pl-PL"/>
              </w:rPr>
              <w:t>Sztuk: 1</w:t>
            </w:r>
          </w:p>
        </w:tc>
      </w:tr>
      <w:tr w:rsidR="009724B1" w14:paraId="77CCB940" w14:textId="77777777" w:rsidTr="009724B1">
        <w:tblPrEx>
          <w:tblCellMar>
            <w:top w:w="0" w:type="dxa"/>
            <w:left w:w="28" w:type="dxa"/>
            <w:bottom w:w="0" w:type="dxa"/>
            <w:right w:w="28" w:type="dxa"/>
          </w:tblCellMar>
        </w:tblPrEx>
        <w:trPr>
          <w:gridAfter w:val="1"/>
          <w:wAfter w:w="7" w:type="dxa"/>
          <w:trHeight w:val="256"/>
        </w:trPr>
        <w:tc>
          <w:tcPr>
            <w:tcW w:w="617" w:type="dxa"/>
            <w:tcBorders>
              <w:top w:val="single" w:sz="2" w:space="0" w:color="000000"/>
              <w:left w:val="single" w:sz="2" w:space="0" w:color="000000"/>
              <w:bottom w:val="single" w:sz="2" w:space="0" w:color="000000"/>
            </w:tcBorders>
            <w:vAlign w:val="center"/>
          </w:tcPr>
          <w:p w14:paraId="3494D48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Lp.</w:t>
            </w:r>
          </w:p>
        </w:tc>
        <w:tc>
          <w:tcPr>
            <w:tcW w:w="1414" w:type="dxa"/>
            <w:tcBorders>
              <w:top w:val="single" w:sz="2" w:space="0" w:color="000000"/>
              <w:left w:val="single" w:sz="2" w:space="0" w:color="000000"/>
              <w:bottom w:val="single" w:sz="2" w:space="0" w:color="000000"/>
            </w:tcBorders>
            <w:vAlign w:val="center"/>
          </w:tcPr>
          <w:p w14:paraId="4CAAE25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Typ parametru</w:t>
            </w:r>
          </w:p>
        </w:tc>
        <w:tc>
          <w:tcPr>
            <w:tcW w:w="6394" w:type="dxa"/>
            <w:tcBorders>
              <w:top w:val="single" w:sz="2" w:space="0" w:color="000000"/>
              <w:left w:val="single" w:sz="2" w:space="0" w:color="000000"/>
              <w:bottom w:val="single" w:sz="2" w:space="0" w:color="000000"/>
            </w:tcBorders>
            <w:vAlign w:val="center"/>
          </w:tcPr>
          <w:p w14:paraId="52BAEC04"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 xml:space="preserve">Wymaganie </w:t>
            </w:r>
          </w:p>
        </w:tc>
        <w:tc>
          <w:tcPr>
            <w:tcW w:w="917" w:type="dxa"/>
            <w:tcBorders>
              <w:top w:val="single" w:sz="2" w:space="0" w:color="000000"/>
              <w:left w:val="single" w:sz="2" w:space="0" w:color="000000"/>
              <w:bottom w:val="single" w:sz="2" w:space="0" w:color="000000"/>
              <w:right w:val="single" w:sz="2" w:space="0" w:color="000000"/>
            </w:tcBorders>
            <w:vAlign w:val="center"/>
          </w:tcPr>
          <w:p w14:paraId="67FD344F" w14:textId="7B5FA599" w:rsidR="009724B1" w:rsidRDefault="009724B1" w:rsidP="00F40322">
            <w:pPr>
              <w:rPr>
                <w:rFonts w:ascii="Calibri" w:eastAsia="Calibri" w:hAnsi="Calibri" w:cstheme="minorHAnsi"/>
                <w:color w:val="000000"/>
                <w:sz w:val="18"/>
                <w:szCs w:val="18"/>
              </w:rPr>
            </w:pPr>
          </w:p>
        </w:tc>
      </w:tr>
      <w:tr w:rsidR="009724B1" w14:paraId="165EE0EC"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03EBC47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w:t>
            </w:r>
          </w:p>
        </w:tc>
        <w:tc>
          <w:tcPr>
            <w:tcW w:w="1414" w:type="dxa"/>
            <w:vMerge w:val="restart"/>
            <w:tcBorders>
              <w:left w:val="single" w:sz="2" w:space="0" w:color="000000"/>
              <w:bottom w:val="single" w:sz="2" w:space="0" w:color="000000"/>
            </w:tcBorders>
            <w:vAlign w:val="center"/>
          </w:tcPr>
          <w:p w14:paraId="06DBBDA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Moduł obsługi korespondencji przychodzącej, wychodzące, wewnętrzne</w:t>
            </w:r>
          </w:p>
        </w:tc>
        <w:tc>
          <w:tcPr>
            <w:tcW w:w="6394" w:type="dxa"/>
            <w:tcBorders>
              <w:left w:val="single" w:sz="2" w:space="0" w:color="000000"/>
              <w:bottom w:val="single" w:sz="2" w:space="0" w:color="000000"/>
            </w:tcBorders>
            <w:vAlign w:val="bottom"/>
          </w:tcPr>
          <w:p w14:paraId="370775A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rejestrowanie pism przychodzących, wychodzących i wewnętrznych do różnych rejestrów korespondencji,</w:t>
            </w:r>
          </w:p>
        </w:tc>
        <w:tc>
          <w:tcPr>
            <w:tcW w:w="917" w:type="dxa"/>
            <w:tcBorders>
              <w:left w:val="single" w:sz="2" w:space="0" w:color="000000"/>
              <w:bottom w:val="single" w:sz="2" w:space="0" w:color="000000"/>
              <w:right w:val="single" w:sz="2" w:space="0" w:color="000000"/>
            </w:tcBorders>
            <w:vAlign w:val="bottom"/>
          </w:tcPr>
          <w:p w14:paraId="3439542C" w14:textId="77777777" w:rsidR="009724B1" w:rsidRDefault="009724B1" w:rsidP="00F40322">
            <w:pPr>
              <w:rPr>
                <w:rFonts w:ascii="Calibri" w:eastAsia="Calibri" w:hAnsi="Calibri" w:cstheme="minorHAnsi"/>
                <w:color w:val="000000"/>
                <w:sz w:val="18"/>
                <w:szCs w:val="18"/>
              </w:rPr>
            </w:pPr>
          </w:p>
        </w:tc>
      </w:tr>
      <w:tr w:rsidR="009724B1" w14:paraId="10C39273" w14:textId="77777777" w:rsidTr="009724B1">
        <w:tblPrEx>
          <w:tblCellMar>
            <w:top w:w="0" w:type="dxa"/>
            <w:left w:w="28" w:type="dxa"/>
            <w:bottom w:w="0" w:type="dxa"/>
            <w:right w:w="28" w:type="dxa"/>
          </w:tblCellMar>
        </w:tblPrEx>
        <w:trPr>
          <w:gridAfter w:val="1"/>
          <w:wAfter w:w="7" w:type="dxa"/>
          <w:trHeight w:val="638"/>
        </w:trPr>
        <w:tc>
          <w:tcPr>
            <w:tcW w:w="617" w:type="dxa"/>
            <w:tcBorders>
              <w:left w:val="single" w:sz="2" w:space="0" w:color="000000"/>
              <w:bottom w:val="single" w:sz="2" w:space="0" w:color="000000"/>
            </w:tcBorders>
            <w:vAlign w:val="bottom"/>
          </w:tcPr>
          <w:p w14:paraId="50E77568"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w:t>
            </w:r>
          </w:p>
        </w:tc>
        <w:tc>
          <w:tcPr>
            <w:tcW w:w="1414" w:type="dxa"/>
            <w:vMerge/>
            <w:tcBorders>
              <w:left w:val="single" w:sz="2" w:space="0" w:color="000000"/>
              <w:bottom w:val="single" w:sz="2" w:space="0" w:color="000000"/>
            </w:tcBorders>
            <w:vAlign w:val="center"/>
          </w:tcPr>
          <w:p w14:paraId="5A8FEF0C"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5ED27826"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 xml:space="preserve">rejestrowanie pism papierowych, elektronicznych z </w:t>
            </w:r>
            <w:proofErr w:type="spellStart"/>
            <w:r>
              <w:rPr>
                <w:rFonts w:eastAsia="Calibri" w:cstheme="minorHAnsi"/>
                <w:color w:val="000000"/>
                <w:sz w:val="18"/>
                <w:szCs w:val="18"/>
              </w:rPr>
              <w:t>ePUAPu</w:t>
            </w:r>
            <w:proofErr w:type="spellEnd"/>
            <w:r>
              <w:rPr>
                <w:rFonts w:eastAsia="Calibri" w:cstheme="minorHAnsi"/>
                <w:color w:val="000000"/>
                <w:sz w:val="18"/>
                <w:szCs w:val="18"/>
              </w:rPr>
              <w:t>, e-faktur i dokumentów elektronicznych PEF oraz poczty elektronicznej</w:t>
            </w:r>
          </w:p>
        </w:tc>
        <w:tc>
          <w:tcPr>
            <w:tcW w:w="917" w:type="dxa"/>
            <w:tcBorders>
              <w:left w:val="single" w:sz="2" w:space="0" w:color="000000"/>
              <w:bottom w:val="single" w:sz="2" w:space="0" w:color="000000"/>
              <w:right w:val="single" w:sz="2" w:space="0" w:color="000000"/>
            </w:tcBorders>
            <w:vAlign w:val="bottom"/>
          </w:tcPr>
          <w:p w14:paraId="4B582D02" w14:textId="77777777" w:rsidR="009724B1" w:rsidRDefault="009724B1" w:rsidP="00F40322">
            <w:pPr>
              <w:rPr>
                <w:rFonts w:ascii="Calibri" w:eastAsia="Calibri" w:hAnsi="Calibri" w:cstheme="minorHAnsi"/>
                <w:color w:val="000000"/>
                <w:sz w:val="18"/>
                <w:szCs w:val="18"/>
              </w:rPr>
            </w:pPr>
          </w:p>
        </w:tc>
      </w:tr>
      <w:tr w:rsidR="009724B1" w14:paraId="3E3F66AB"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39D60EC2"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w:t>
            </w:r>
          </w:p>
        </w:tc>
        <w:tc>
          <w:tcPr>
            <w:tcW w:w="1414" w:type="dxa"/>
            <w:vMerge/>
            <w:tcBorders>
              <w:left w:val="single" w:sz="2" w:space="0" w:color="000000"/>
              <w:bottom w:val="single" w:sz="2" w:space="0" w:color="000000"/>
            </w:tcBorders>
            <w:vAlign w:val="center"/>
          </w:tcPr>
          <w:p w14:paraId="6400FF2B"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549F488"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tworzenie wspólnej bazy klientów przy rejestracji pism i spraw</w:t>
            </w:r>
          </w:p>
        </w:tc>
        <w:tc>
          <w:tcPr>
            <w:tcW w:w="917" w:type="dxa"/>
            <w:tcBorders>
              <w:left w:val="single" w:sz="2" w:space="0" w:color="000000"/>
              <w:bottom w:val="single" w:sz="2" w:space="0" w:color="000000"/>
              <w:right w:val="single" w:sz="2" w:space="0" w:color="000000"/>
            </w:tcBorders>
            <w:vAlign w:val="bottom"/>
          </w:tcPr>
          <w:p w14:paraId="5136CC10" w14:textId="77777777" w:rsidR="009724B1" w:rsidRDefault="009724B1" w:rsidP="00F40322">
            <w:pPr>
              <w:rPr>
                <w:rFonts w:ascii="Calibri" w:eastAsia="Calibri" w:hAnsi="Calibri" w:cstheme="minorHAnsi"/>
                <w:color w:val="000000"/>
                <w:sz w:val="18"/>
                <w:szCs w:val="18"/>
              </w:rPr>
            </w:pPr>
          </w:p>
        </w:tc>
      </w:tr>
      <w:tr w:rsidR="009724B1" w14:paraId="4A8FBDBA"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2152745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w:t>
            </w:r>
          </w:p>
        </w:tc>
        <w:tc>
          <w:tcPr>
            <w:tcW w:w="1414" w:type="dxa"/>
            <w:vMerge/>
            <w:tcBorders>
              <w:left w:val="single" w:sz="2" w:space="0" w:color="000000"/>
              <w:bottom w:val="single" w:sz="2" w:space="0" w:color="000000"/>
            </w:tcBorders>
            <w:vAlign w:val="center"/>
          </w:tcPr>
          <w:p w14:paraId="73459BEB"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507B8BA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dołączanie treści dokumentów w formie elektronicznej z automatu, z pliku, z szablonów i ze skanera</w:t>
            </w:r>
          </w:p>
        </w:tc>
        <w:tc>
          <w:tcPr>
            <w:tcW w:w="917" w:type="dxa"/>
            <w:tcBorders>
              <w:left w:val="single" w:sz="2" w:space="0" w:color="000000"/>
              <w:bottom w:val="single" w:sz="2" w:space="0" w:color="000000"/>
              <w:right w:val="single" w:sz="2" w:space="0" w:color="000000"/>
            </w:tcBorders>
            <w:vAlign w:val="bottom"/>
          </w:tcPr>
          <w:p w14:paraId="2EA9FE5B" w14:textId="77777777" w:rsidR="009724B1" w:rsidRDefault="009724B1" w:rsidP="00F40322">
            <w:pPr>
              <w:rPr>
                <w:rFonts w:ascii="Calibri" w:eastAsia="Calibri" w:hAnsi="Calibri" w:cstheme="minorHAnsi"/>
                <w:color w:val="000000"/>
                <w:sz w:val="18"/>
                <w:szCs w:val="18"/>
              </w:rPr>
            </w:pPr>
          </w:p>
        </w:tc>
      </w:tr>
      <w:tr w:rsidR="009724B1" w14:paraId="52584364" w14:textId="77777777" w:rsidTr="009724B1">
        <w:tblPrEx>
          <w:tblCellMar>
            <w:top w:w="0" w:type="dxa"/>
            <w:left w:w="28" w:type="dxa"/>
            <w:bottom w:w="0" w:type="dxa"/>
            <w:right w:w="28" w:type="dxa"/>
          </w:tblCellMar>
        </w:tblPrEx>
        <w:trPr>
          <w:gridAfter w:val="1"/>
          <w:wAfter w:w="7" w:type="dxa"/>
          <w:trHeight w:val="638"/>
        </w:trPr>
        <w:tc>
          <w:tcPr>
            <w:tcW w:w="617" w:type="dxa"/>
            <w:tcBorders>
              <w:left w:val="single" w:sz="2" w:space="0" w:color="000000"/>
              <w:bottom w:val="single" w:sz="2" w:space="0" w:color="000000"/>
            </w:tcBorders>
            <w:vAlign w:val="bottom"/>
          </w:tcPr>
          <w:p w14:paraId="076E6C2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5.</w:t>
            </w:r>
          </w:p>
        </w:tc>
        <w:tc>
          <w:tcPr>
            <w:tcW w:w="1414" w:type="dxa"/>
            <w:vMerge/>
            <w:tcBorders>
              <w:left w:val="single" w:sz="2" w:space="0" w:color="000000"/>
              <w:bottom w:val="single" w:sz="2" w:space="0" w:color="000000"/>
            </w:tcBorders>
            <w:vAlign w:val="center"/>
          </w:tcPr>
          <w:p w14:paraId="3237D701"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23401C1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wielopoziomowa dekretacja i przekazywanie pism do podległych komórek organizacyjnych i pracowników z uwagami i adnotacjami</w:t>
            </w:r>
          </w:p>
        </w:tc>
        <w:tc>
          <w:tcPr>
            <w:tcW w:w="917" w:type="dxa"/>
            <w:tcBorders>
              <w:left w:val="single" w:sz="2" w:space="0" w:color="000000"/>
              <w:bottom w:val="single" w:sz="2" w:space="0" w:color="000000"/>
              <w:right w:val="single" w:sz="2" w:space="0" w:color="000000"/>
            </w:tcBorders>
            <w:vAlign w:val="bottom"/>
          </w:tcPr>
          <w:p w14:paraId="6D82EA02" w14:textId="77777777" w:rsidR="009724B1" w:rsidRDefault="009724B1" w:rsidP="00F40322">
            <w:pPr>
              <w:rPr>
                <w:rFonts w:ascii="Calibri" w:eastAsia="Calibri" w:hAnsi="Calibri" w:cstheme="minorHAnsi"/>
                <w:color w:val="000000"/>
                <w:sz w:val="18"/>
                <w:szCs w:val="18"/>
              </w:rPr>
            </w:pPr>
          </w:p>
        </w:tc>
      </w:tr>
      <w:tr w:rsidR="009724B1" w14:paraId="7FF4671D"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1F1E262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6.</w:t>
            </w:r>
          </w:p>
        </w:tc>
        <w:tc>
          <w:tcPr>
            <w:tcW w:w="1414" w:type="dxa"/>
            <w:vMerge/>
            <w:tcBorders>
              <w:left w:val="single" w:sz="2" w:space="0" w:color="000000"/>
              <w:bottom w:val="single" w:sz="2" w:space="0" w:color="000000"/>
            </w:tcBorders>
            <w:vAlign w:val="center"/>
          </w:tcPr>
          <w:p w14:paraId="62A96873"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818E0E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możliwość tworzenia dowolnej ilości kopii pisma oraz zwrotu niewłaściwie zadekretowanego i przekazanego pisma</w:t>
            </w:r>
          </w:p>
        </w:tc>
        <w:tc>
          <w:tcPr>
            <w:tcW w:w="917" w:type="dxa"/>
            <w:tcBorders>
              <w:left w:val="single" w:sz="2" w:space="0" w:color="000000"/>
              <w:bottom w:val="single" w:sz="2" w:space="0" w:color="000000"/>
              <w:right w:val="single" w:sz="2" w:space="0" w:color="000000"/>
            </w:tcBorders>
            <w:vAlign w:val="bottom"/>
          </w:tcPr>
          <w:p w14:paraId="0D794262" w14:textId="77777777" w:rsidR="009724B1" w:rsidRDefault="009724B1" w:rsidP="00F40322">
            <w:pPr>
              <w:rPr>
                <w:rFonts w:ascii="Calibri" w:eastAsia="Calibri" w:hAnsi="Calibri" w:cstheme="minorHAnsi"/>
                <w:color w:val="000000"/>
                <w:sz w:val="18"/>
                <w:szCs w:val="18"/>
              </w:rPr>
            </w:pPr>
          </w:p>
        </w:tc>
      </w:tr>
      <w:tr w:rsidR="009724B1" w14:paraId="040FD5FD"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5E24C89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7.</w:t>
            </w:r>
          </w:p>
        </w:tc>
        <w:tc>
          <w:tcPr>
            <w:tcW w:w="1414" w:type="dxa"/>
            <w:vMerge/>
            <w:tcBorders>
              <w:left w:val="single" w:sz="2" w:space="0" w:color="000000"/>
              <w:bottom w:val="single" w:sz="2" w:space="0" w:color="000000"/>
            </w:tcBorders>
            <w:vAlign w:val="center"/>
          </w:tcPr>
          <w:p w14:paraId="4430D2ED"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2018A82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możliwość wysyłki plików JPK</w:t>
            </w:r>
          </w:p>
        </w:tc>
        <w:tc>
          <w:tcPr>
            <w:tcW w:w="917" w:type="dxa"/>
            <w:tcBorders>
              <w:left w:val="single" w:sz="2" w:space="0" w:color="000000"/>
              <w:bottom w:val="single" w:sz="2" w:space="0" w:color="000000"/>
              <w:right w:val="single" w:sz="2" w:space="0" w:color="000000"/>
            </w:tcBorders>
            <w:vAlign w:val="bottom"/>
          </w:tcPr>
          <w:p w14:paraId="6CF81378" w14:textId="77777777" w:rsidR="009724B1" w:rsidRDefault="009724B1" w:rsidP="00F40322">
            <w:pPr>
              <w:rPr>
                <w:rFonts w:ascii="Calibri" w:eastAsia="Calibri" w:hAnsi="Calibri" w:cstheme="minorHAnsi"/>
                <w:color w:val="000000"/>
                <w:sz w:val="18"/>
                <w:szCs w:val="18"/>
              </w:rPr>
            </w:pPr>
          </w:p>
        </w:tc>
      </w:tr>
      <w:tr w:rsidR="009724B1" w14:paraId="3D84DEA5"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6E90F3E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8.</w:t>
            </w:r>
          </w:p>
        </w:tc>
        <w:tc>
          <w:tcPr>
            <w:tcW w:w="1414" w:type="dxa"/>
            <w:vMerge/>
            <w:tcBorders>
              <w:left w:val="single" w:sz="2" w:space="0" w:color="000000"/>
              <w:bottom w:val="single" w:sz="2" w:space="0" w:color="000000"/>
            </w:tcBorders>
            <w:vAlign w:val="center"/>
          </w:tcPr>
          <w:p w14:paraId="49E97FBE"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DD6771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automatyczna rejestracja historii pisma, możliwość dodania dodatkowych wpisów do historii pisma,</w:t>
            </w:r>
          </w:p>
        </w:tc>
        <w:tc>
          <w:tcPr>
            <w:tcW w:w="917" w:type="dxa"/>
            <w:tcBorders>
              <w:left w:val="single" w:sz="2" w:space="0" w:color="000000"/>
              <w:bottom w:val="single" w:sz="2" w:space="0" w:color="000000"/>
              <w:right w:val="single" w:sz="2" w:space="0" w:color="000000"/>
            </w:tcBorders>
            <w:vAlign w:val="bottom"/>
          </w:tcPr>
          <w:p w14:paraId="47A26EE3" w14:textId="77777777" w:rsidR="009724B1" w:rsidRDefault="009724B1" w:rsidP="00F40322">
            <w:pPr>
              <w:rPr>
                <w:rFonts w:ascii="Calibri" w:eastAsia="Calibri" w:hAnsi="Calibri" w:cstheme="minorHAnsi"/>
                <w:color w:val="000000"/>
                <w:sz w:val="18"/>
                <w:szCs w:val="18"/>
              </w:rPr>
            </w:pPr>
          </w:p>
        </w:tc>
      </w:tr>
      <w:tr w:rsidR="009724B1" w14:paraId="7F61DA4D"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2D5E342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9.</w:t>
            </w:r>
          </w:p>
        </w:tc>
        <w:tc>
          <w:tcPr>
            <w:tcW w:w="1414" w:type="dxa"/>
            <w:vMerge/>
            <w:tcBorders>
              <w:left w:val="single" w:sz="2" w:space="0" w:color="000000"/>
              <w:bottom w:val="single" w:sz="2" w:space="0" w:color="000000"/>
            </w:tcBorders>
            <w:vAlign w:val="center"/>
          </w:tcPr>
          <w:p w14:paraId="1203E908"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3B0F8D1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możliwość anulowania pism i wyszukiwania ich według różnych kryteriów,</w:t>
            </w:r>
          </w:p>
        </w:tc>
        <w:tc>
          <w:tcPr>
            <w:tcW w:w="917" w:type="dxa"/>
            <w:tcBorders>
              <w:left w:val="single" w:sz="2" w:space="0" w:color="000000"/>
              <w:bottom w:val="single" w:sz="2" w:space="0" w:color="000000"/>
              <w:right w:val="single" w:sz="2" w:space="0" w:color="000000"/>
            </w:tcBorders>
            <w:vAlign w:val="bottom"/>
          </w:tcPr>
          <w:p w14:paraId="5EA51D4C" w14:textId="77777777" w:rsidR="009724B1" w:rsidRDefault="009724B1" w:rsidP="00F40322">
            <w:pPr>
              <w:rPr>
                <w:rFonts w:ascii="Calibri" w:eastAsia="Calibri" w:hAnsi="Calibri" w:cstheme="minorHAnsi"/>
                <w:color w:val="000000"/>
                <w:sz w:val="18"/>
                <w:szCs w:val="18"/>
              </w:rPr>
            </w:pPr>
          </w:p>
        </w:tc>
      </w:tr>
      <w:tr w:rsidR="009724B1" w14:paraId="22F4739F"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6800B92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10.</w:t>
            </w:r>
          </w:p>
        </w:tc>
        <w:tc>
          <w:tcPr>
            <w:tcW w:w="1414" w:type="dxa"/>
            <w:vMerge/>
            <w:tcBorders>
              <w:left w:val="single" w:sz="2" w:space="0" w:color="000000"/>
              <w:bottom w:val="single" w:sz="2" w:space="0" w:color="000000"/>
            </w:tcBorders>
            <w:vAlign w:val="center"/>
          </w:tcPr>
          <w:p w14:paraId="7ECCE144"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4EAD974"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rejestrowanie spraw w oparciu o pisma przychodzące, wychodzące i wewnętrzne,</w:t>
            </w:r>
          </w:p>
        </w:tc>
        <w:tc>
          <w:tcPr>
            <w:tcW w:w="917" w:type="dxa"/>
            <w:tcBorders>
              <w:left w:val="single" w:sz="2" w:space="0" w:color="000000"/>
              <w:bottom w:val="single" w:sz="2" w:space="0" w:color="000000"/>
              <w:right w:val="single" w:sz="2" w:space="0" w:color="000000"/>
            </w:tcBorders>
            <w:vAlign w:val="bottom"/>
          </w:tcPr>
          <w:p w14:paraId="10A4F26A" w14:textId="77777777" w:rsidR="009724B1" w:rsidRDefault="009724B1" w:rsidP="00F40322">
            <w:pPr>
              <w:rPr>
                <w:rFonts w:ascii="Calibri" w:eastAsia="Calibri" w:hAnsi="Calibri" w:cstheme="minorHAnsi"/>
                <w:color w:val="000000"/>
                <w:sz w:val="18"/>
                <w:szCs w:val="18"/>
              </w:rPr>
            </w:pPr>
          </w:p>
        </w:tc>
      </w:tr>
      <w:tr w:rsidR="009724B1" w14:paraId="171261BE"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17046D8F"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lastRenderedPageBreak/>
              <w:t>11.</w:t>
            </w:r>
          </w:p>
        </w:tc>
        <w:tc>
          <w:tcPr>
            <w:tcW w:w="1414" w:type="dxa"/>
            <w:vMerge/>
            <w:tcBorders>
              <w:left w:val="single" w:sz="2" w:space="0" w:color="000000"/>
              <w:bottom w:val="single" w:sz="2" w:space="0" w:color="000000"/>
            </w:tcBorders>
            <w:vAlign w:val="center"/>
          </w:tcPr>
          <w:p w14:paraId="1FEBD5C7"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3574EA11"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automatyczna numeracja spraw według zdefiniowanej struktury znaku sprawy,</w:t>
            </w:r>
          </w:p>
        </w:tc>
        <w:tc>
          <w:tcPr>
            <w:tcW w:w="917" w:type="dxa"/>
            <w:tcBorders>
              <w:left w:val="single" w:sz="2" w:space="0" w:color="000000"/>
              <w:bottom w:val="single" w:sz="2" w:space="0" w:color="000000"/>
              <w:right w:val="single" w:sz="2" w:space="0" w:color="000000"/>
            </w:tcBorders>
            <w:vAlign w:val="bottom"/>
          </w:tcPr>
          <w:p w14:paraId="61445F8C" w14:textId="77777777" w:rsidR="009724B1" w:rsidRDefault="009724B1" w:rsidP="00F40322">
            <w:pPr>
              <w:rPr>
                <w:rFonts w:ascii="Calibri" w:eastAsia="Calibri" w:hAnsi="Calibri" w:cstheme="minorHAnsi"/>
                <w:color w:val="000000"/>
                <w:sz w:val="18"/>
                <w:szCs w:val="18"/>
              </w:rPr>
            </w:pPr>
          </w:p>
        </w:tc>
      </w:tr>
      <w:tr w:rsidR="009724B1" w14:paraId="25EF9F2F"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373C6E5F"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12.</w:t>
            </w:r>
          </w:p>
        </w:tc>
        <w:tc>
          <w:tcPr>
            <w:tcW w:w="1414" w:type="dxa"/>
            <w:vMerge/>
            <w:tcBorders>
              <w:left w:val="single" w:sz="2" w:space="0" w:color="000000"/>
              <w:bottom w:val="single" w:sz="2" w:space="0" w:color="000000"/>
            </w:tcBorders>
            <w:vAlign w:val="center"/>
          </w:tcPr>
          <w:p w14:paraId="2462FCC5"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0487C54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klasyfikowanie spraw zgodnie z rzeczowym wykazem akt,</w:t>
            </w:r>
          </w:p>
        </w:tc>
        <w:tc>
          <w:tcPr>
            <w:tcW w:w="917" w:type="dxa"/>
            <w:tcBorders>
              <w:left w:val="single" w:sz="2" w:space="0" w:color="000000"/>
              <w:bottom w:val="single" w:sz="2" w:space="0" w:color="000000"/>
              <w:right w:val="single" w:sz="2" w:space="0" w:color="000000"/>
            </w:tcBorders>
            <w:vAlign w:val="bottom"/>
          </w:tcPr>
          <w:p w14:paraId="67A7A847" w14:textId="77777777" w:rsidR="009724B1" w:rsidRDefault="009724B1" w:rsidP="00F40322">
            <w:pPr>
              <w:rPr>
                <w:rFonts w:ascii="Calibri" w:eastAsia="Calibri" w:hAnsi="Calibri" w:cstheme="minorHAnsi"/>
                <w:color w:val="000000"/>
                <w:sz w:val="18"/>
                <w:szCs w:val="18"/>
              </w:rPr>
            </w:pPr>
          </w:p>
        </w:tc>
      </w:tr>
      <w:tr w:rsidR="009724B1" w14:paraId="251D96DC"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74BA9D6C"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13.</w:t>
            </w:r>
          </w:p>
        </w:tc>
        <w:tc>
          <w:tcPr>
            <w:tcW w:w="1414" w:type="dxa"/>
            <w:vMerge/>
            <w:tcBorders>
              <w:left w:val="single" w:sz="2" w:space="0" w:color="000000"/>
              <w:bottom w:val="single" w:sz="2" w:space="0" w:color="000000"/>
            </w:tcBorders>
            <w:vAlign w:val="center"/>
          </w:tcPr>
          <w:p w14:paraId="36361FC9"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556E3D0E"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możliwość wyszukiwania spraw według różnych kryteriów,</w:t>
            </w:r>
          </w:p>
        </w:tc>
        <w:tc>
          <w:tcPr>
            <w:tcW w:w="917" w:type="dxa"/>
            <w:tcBorders>
              <w:left w:val="single" w:sz="2" w:space="0" w:color="000000"/>
              <w:bottom w:val="single" w:sz="2" w:space="0" w:color="000000"/>
              <w:right w:val="single" w:sz="2" w:space="0" w:color="000000"/>
            </w:tcBorders>
            <w:vAlign w:val="bottom"/>
          </w:tcPr>
          <w:p w14:paraId="01293687" w14:textId="77777777" w:rsidR="009724B1" w:rsidRDefault="009724B1" w:rsidP="00F40322">
            <w:pPr>
              <w:rPr>
                <w:rFonts w:ascii="Calibri" w:eastAsia="Calibri" w:hAnsi="Calibri" w:cstheme="minorHAnsi"/>
                <w:color w:val="000000"/>
                <w:sz w:val="18"/>
                <w:szCs w:val="18"/>
              </w:rPr>
            </w:pPr>
          </w:p>
        </w:tc>
      </w:tr>
      <w:tr w:rsidR="009724B1" w14:paraId="1B1A7F56" w14:textId="77777777" w:rsidTr="009724B1">
        <w:tblPrEx>
          <w:tblCellMar>
            <w:top w:w="0" w:type="dxa"/>
            <w:left w:w="28" w:type="dxa"/>
            <w:bottom w:w="0" w:type="dxa"/>
            <w:right w:w="28" w:type="dxa"/>
          </w:tblCellMar>
        </w:tblPrEx>
        <w:trPr>
          <w:gridAfter w:val="1"/>
          <w:wAfter w:w="7" w:type="dxa"/>
          <w:trHeight w:val="638"/>
        </w:trPr>
        <w:tc>
          <w:tcPr>
            <w:tcW w:w="617" w:type="dxa"/>
            <w:tcBorders>
              <w:left w:val="single" w:sz="2" w:space="0" w:color="000000"/>
              <w:bottom w:val="single" w:sz="2" w:space="0" w:color="000000"/>
            </w:tcBorders>
            <w:vAlign w:val="bottom"/>
          </w:tcPr>
          <w:p w14:paraId="7B314A24"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14.</w:t>
            </w:r>
          </w:p>
        </w:tc>
        <w:tc>
          <w:tcPr>
            <w:tcW w:w="1414" w:type="dxa"/>
            <w:vMerge/>
            <w:tcBorders>
              <w:left w:val="single" w:sz="2" w:space="0" w:color="000000"/>
              <w:bottom w:val="single" w:sz="2" w:space="0" w:color="000000"/>
            </w:tcBorders>
            <w:vAlign w:val="center"/>
          </w:tcPr>
          <w:p w14:paraId="2CF632B7"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7C045A7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automatyczne generowanie metryki i rejestracja historii sprawy, możliwość dodania dodatkowych wpisów do historii sprawy,</w:t>
            </w:r>
          </w:p>
        </w:tc>
        <w:tc>
          <w:tcPr>
            <w:tcW w:w="917" w:type="dxa"/>
            <w:tcBorders>
              <w:left w:val="single" w:sz="2" w:space="0" w:color="000000"/>
              <w:bottom w:val="single" w:sz="2" w:space="0" w:color="000000"/>
              <w:right w:val="single" w:sz="2" w:space="0" w:color="000000"/>
            </w:tcBorders>
            <w:vAlign w:val="bottom"/>
          </w:tcPr>
          <w:p w14:paraId="4E0E7139" w14:textId="77777777" w:rsidR="009724B1" w:rsidRDefault="009724B1" w:rsidP="00F40322">
            <w:pPr>
              <w:rPr>
                <w:rFonts w:ascii="Calibri" w:eastAsia="Calibri" w:hAnsi="Calibri" w:cstheme="minorHAnsi"/>
                <w:color w:val="000000"/>
                <w:sz w:val="18"/>
                <w:szCs w:val="18"/>
              </w:rPr>
            </w:pPr>
          </w:p>
        </w:tc>
      </w:tr>
      <w:tr w:rsidR="009724B1" w14:paraId="22E1FA67"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6293C1BC"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15.</w:t>
            </w:r>
          </w:p>
        </w:tc>
        <w:tc>
          <w:tcPr>
            <w:tcW w:w="1414" w:type="dxa"/>
            <w:vMerge/>
            <w:tcBorders>
              <w:left w:val="single" w:sz="2" w:space="0" w:color="000000"/>
              <w:bottom w:val="single" w:sz="2" w:space="0" w:color="000000"/>
            </w:tcBorders>
            <w:vAlign w:val="center"/>
          </w:tcPr>
          <w:p w14:paraId="597C2BAD"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0BA478A6"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 xml:space="preserve">integracja z </w:t>
            </w:r>
            <w:proofErr w:type="spellStart"/>
            <w:r>
              <w:rPr>
                <w:rFonts w:eastAsia="Calibri" w:cstheme="minorHAnsi"/>
                <w:color w:val="000000"/>
                <w:sz w:val="18"/>
                <w:szCs w:val="18"/>
              </w:rPr>
              <w:t>ePUAPem</w:t>
            </w:r>
            <w:proofErr w:type="spellEnd"/>
            <w:r>
              <w:rPr>
                <w:rFonts w:eastAsia="Calibri" w:cstheme="minorHAnsi"/>
                <w:color w:val="000000"/>
                <w:sz w:val="18"/>
                <w:szCs w:val="18"/>
              </w:rPr>
              <w:t xml:space="preserve"> w zakresie odbioru i wysyłki pism,</w:t>
            </w:r>
          </w:p>
        </w:tc>
        <w:tc>
          <w:tcPr>
            <w:tcW w:w="917" w:type="dxa"/>
            <w:tcBorders>
              <w:left w:val="single" w:sz="2" w:space="0" w:color="000000"/>
              <w:bottom w:val="single" w:sz="2" w:space="0" w:color="000000"/>
              <w:right w:val="single" w:sz="2" w:space="0" w:color="000000"/>
            </w:tcBorders>
            <w:vAlign w:val="bottom"/>
          </w:tcPr>
          <w:p w14:paraId="3FB521E4" w14:textId="77777777" w:rsidR="009724B1" w:rsidRDefault="009724B1" w:rsidP="00F40322">
            <w:pPr>
              <w:rPr>
                <w:rFonts w:ascii="Calibri" w:eastAsia="Calibri" w:hAnsi="Calibri" w:cstheme="minorHAnsi"/>
                <w:color w:val="000000"/>
                <w:sz w:val="18"/>
                <w:szCs w:val="18"/>
              </w:rPr>
            </w:pPr>
          </w:p>
        </w:tc>
      </w:tr>
      <w:tr w:rsidR="009724B1" w14:paraId="404BBA64"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524FFB56"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16.</w:t>
            </w:r>
          </w:p>
        </w:tc>
        <w:tc>
          <w:tcPr>
            <w:tcW w:w="1414" w:type="dxa"/>
            <w:vMerge/>
            <w:tcBorders>
              <w:left w:val="single" w:sz="2" w:space="0" w:color="000000"/>
              <w:bottom w:val="single" w:sz="2" w:space="0" w:color="000000"/>
            </w:tcBorders>
            <w:vAlign w:val="center"/>
          </w:tcPr>
          <w:p w14:paraId="6169FBBD"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39EB7846"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 xml:space="preserve">integracja z wieloma składami </w:t>
            </w:r>
            <w:proofErr w:type="spellStart"/>
            <w:r>
              <w:rPr>
                <w:rFonts w:eastAsia="Calibri" w:cstheme="minorHAnsi"/>
                <w:color w:val="000000"/>
                <w:sz w:val="18"/>
                <w:szCs w:val="18"/>
              </w:rPr>
              <w:t>ePUAP</w:t>
            </w:r>
            <w:proofErr w:type="spellEnd"/>
            <w:r>
              <w:rPr>
                <w:rFonts w:eastAsia="Calibri" w:cstheme="minorHAnsi"/>
                <w:color w:val="000000"/>
                <w:sz w:val="18"/>
                <w:szCs w:val="18"/>
              </w:rPr>
              <w:t xml:space="preserve"> wraz z nadaniem uprawnień do wielu składów (domyślny/ESP/… )</w:t>
            </w:r>
          </w:p>
        </w:tc>
        <w:tc>
          <w:tcPr>
            <w:tcW w:w="917" w:type="dxa"/>
            <w:tcBorders>
              <w:left w:val="single" w:sz="2" w:space="0" w:color="000000"/>
              <w:bottom w:val="single" w:sz="2" w:space="0" w:color="000000"/>
              <w:right w:val="single" w:sz="2" w:space="0" w:color="000000"/>
            </w:tcBorders>
            <w:vAlign w:val="bottom"/>
          </w:tcPr>
          <w:p w14:paraId="1971DD83" w14:textId="77777777" w:rsidR="009724B1" w:rsidRDefault="009724B1" w:rsidP="00F40322">
            <w:pPr>
              <w:rPr>
                <w:rFonts w:ascii="Calibri" w:eastAsia="Calibri" w:hAnsi="Calibri" w:cstheme="minorHAnsi"/>
                <w:color w:val="000000"/>
                <w:sz w:val="18"/>
                <w:szCs w:val="18"/>
              </w:rPr>
            </w:pPr>
          </w:p>
        </w:tc>
      </w:tr>
      <w:tr w:rsidR="009724B1" w14:paraId="12FE9161"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343A52F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17.</w:t>
            </w:r>
          </w:p>
        </w:tc>
        <w:tc>
          <w:tcPr>
            <w:tcW w:w="1414" w:type="dxa"/>
            <w:vMerge w:val="restart"/>
            <w:tcBorders>
              <w:left w:val="single" w:sz="2" w:space="0" w:color="000000"/>
              <w:bottom w:val="single" w:sz="2" w:space="0" w:color="000000"/>
            </w:tcBorders>
            <w:vAlign w:val="center"/>
          </w:tcPr>
          <w:p w14:paraId="3C8D8FE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Tryb pracy EZD</w:t>
            </w:r>
          </w:p>
        </w:tc>
        <w:tc>
          <w:tcPr>
            <w:tcW w:w="6394" w:type="dxa"/>
            <w:tcBorders>
              <w:left w:val="single" w:sz="2" w:space="0" w:color="000000"/>
              <w:bottom w:val="single" w:sz="2" w:space="0" w:color="000000"/>
            </w:tcBorders>
            <w:vAlign w:val="bottom"/>
          </w:tcPr>
          <w:p w14:paraId="1DD6069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rejestrowanie pism przychodzących, wychodzących i wewnętrznych do różnych rejestrów korespondencji</w:t>
            </w:r>
          </w:p>
        </w:tc>
        <w:tc>
          <w:tcPr>
            <w:tcW w:w="917" w:type="dxa"/>
            <w:tcBorders>
              <w:left w:val="single" w:sz="2" w:space="0" w:color="000000"/>
              <w:bottom w:val="single" w:sz="2" w:space="0" w:color="000000"/>
              <w:right w:val="single" w:sz="2" w:space="0" w:color="000000"/>
            </w:tcBorders>
            <w:vAlign w:val="bottom"/>
          </w:tcPr>
          <w:p w14:paraId="36C7330F" w14:textId="77777777" w:rsidR="009724B1" w:rsidRDefault="009724B1" w:rsidP="00F40322">
            <w:pPr>
              <w:rPr>
                <w:rFonts w:ascii="Calibri" w:eastAsia="Calibri" w:hAnsi="Calibri" w:cstheme="minorHAnsi"/>
                <w:color w:val="000000"/>
                <w:sz w:val="18"/>
                <w:szCs w:val="18"/>
              </w:rPr>
            </w:pPr>
          </w:p>
        </w:tc>
      </w:tr>
      <w:tr w:rsidR="009724B1" w14:paraId="659AAF21" w14:textId="77777777" w:rsidTr="009724B1">
        <w:tblPrEx>
          <w:tblCellMar>
            <w:top w:w="0" w:type="dxa"/>
            <w:left w:w="28" w:type="dxa"/>
            <w:bottom w:w="0" w:type="dxa"/>
            <w:right w:w="28" w:type="dxa"/>
          </w:tblCellMar>
        </w:tblPrEx>
        <w:trPr>
          <w:gridAfter w:val="1"/>
          <w:wAfter w:w="7" w:type="dxa"/>
          <w:trHeight w:val="457"/>
        </w:trPr>
        <w:tc>
          <w:tcPr>
            <w:tcW w:w="617" w:type="dxa"/>
            <w:tcBorders>
              <w:left w:val="single" w:sz="2" w:space="0" w:color="000000"/>
              <w:bottom w:val="single" w:sz="2" w:space="0" w:color="000000"/>
            </w:tcBorders>
            <w:vAlign w:val="bottom"/>
          </w:tcPr>
          <w:p w14:paraId="4B1C024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18.</w:t>
            </w:r>
          </w:p>
        </w:tc>
        <w:tc>
          <w:tcPr>
            <w:tcW w:w="1414" w:type="dxa"/>
            <w:vMerge/>
            <w:tcBorders>
              <w:left w:val="single" w:sz="2" w:space="0" w:color="000000"/>
              <w:bottom w:val="single" w:sz="2" w:space="0" w:color="000000"/>
            </w:tcBorders>
            <w:vAlign w:val="center"/>
          </w:tcPr>
          <w:p w14:paraId="0C90B8BD"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270BD4B2"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obsługa wielu składów chronologicznych i nośników danych,</w:t>
            </w:r>
          </w:p>
        </w:tc>
        <w:tc>
          <w:tcPr>
            <w:tcW w:w="917" w:type="dxa"/>
            <w:tcBorders>
              <w:left w:val="single" w:sz="2" w:space="0" w:color="000000"/>
              <w:bottom w:val="single" w:sz="2" w:space="0" w:color="000000"/>
              <w:right w:val="single" w:sz="2" w:space="0" w:color="000000"/>
            </w:tcBorders>
            <w:vAlign w:val="bottom"/>
          </w:tcPr>
          <w:p w14:paraId="0BEB86AF" w14:textId="77777777" w:rsidR="009724B1" w:rsidRDefault="009724B1" w:rsidP="00F40322">
            <w:pPr>
              <w:rPr>
                <w:rFonts w:ascii="Calibri" w:eastAsia="Calibri" w:hAnsi="Calibri" w:cstheme="minorHAnsi"/>
                <w:color w:val="000000"/>
                <w:sz w:val="18"/>
                <w:szCs w:val="18"/>
              </w:rPr>
            </w:pPr>
          </w:p>
        </w:tc>
      </w:tr>
      <w:tr w:rsidR="009724B1" w14:paraId="608580DB"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7A3D70B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19.</w:t>
            </w:r>
          </w:p>
        </w:tc>
        <w:tc>
          <w:tcPr>
            <w:tcW w:w="1414" w:type="dxa"/>
            <w:vMerge/>
            <w:tcBorders>
              <w:left w:val="single" w:sz="2" w:space="0" w:color="000000"/>
              <w:bottom w:val="single" w:sz="2" w:space="0" w:color="000000"/>
            </w:tcBorders>
            <w:vAlign w:val="center"/>
          </w:tcPr>
          <w:p w14:paraId="221ABDC8"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76EF6144"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 xml:space="preserve">rejestrowanie dokumentów papierowych w składach chronologicznych lub nośnikach danych, </w:t>
            </w:r>
          </w:p>
        </w:tc>
        <w:tc>
          <w:tcPr>
            <w:tcW w:w="917" w:type="dxa"/>
            <w:tcBorders>
              <w:left w:val="single" w:sz="2" w:space="0" w:color="000000"/>
              <w:bottom w:val="single" w:sz="2" w:space="0" w:color="000000"/>
              <w:right w:val="single" w:sz="2" w:space="0" w:color="000000"/>
            </w:tcBorders>
            <w:vAlign w:val="bottom"/>
          </w:tcPr>
          <w:p w14:paraId="58737612" w14:textId="77777777" w:rsidR="009724B1" w:rsidRDefault="009724B1" w:rsidP="00F40322">
            <w:pPr>
              <w:rPr>
                <w:rFonts w:ascii="Calibri" w:eastAsia="Calibri" w:hAnsi="Calibri" w:cstheme="minorHAnsi"/>
                <w:color w:val="000000"/>
                <w:sz w:val="18"/>
                <w:szCs w:val="18"/>
              </w:rPr>
            </w:pPr>
          </w:p>
        </w:tc>
      </w:tr>
      <w:tr w:rsidR="009724B1" w14:paraId="68097EA0" w14:textId="77777777" w:rsidTr="009724B1">
        <w:tblPrEx>
          <w:tblCellMar>
            <w:top w:w="0" w:type="dxa"/>
            <w:left w:w="28" w:type="dxa"/>
            <w:bottom w:w="0" w:type="dxa"/>
            <w:right w:w="28" w:type="dxa"/>
          </w:tblCellMar>
        </w:tblPrEx>
        <w:trPr>
          <w:gridAfter w:val="1"/>
          <w:wAfter w:w="7" w:type="dxa"/>
          <w:trHeight w:val="457"/>
        </w:trPr>
        <w:tc>
          <w:tcPr>
            <w:tcW w:w="617" w:type="dxa"/>
            <w:tcBorders>
              <w:left w:val="single" w:sz="2" w:space="0" w:color="000000"/>
              <w:bottom w:val="single" w:sz="2" w:space="0" w:color="000000"/>
            </w:tcBorders>
            <w:vAlign w:val="bottom"/>
          </w:tcPr>
          <w:p w14:paraId="7CAD361C"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20.</w:t>
            </w:r>
          </w:p>
        </w:tc>
        <w:tc>
          <w:tcPr>
            <w:tcW w:w="1414" w:type="dxa"/>
            <w:vMerge/>
            <w:tcBorders>
              <w:left w:val="single" w:sz="2" w:space="0" w:color="000000"/>
              <w:bottom w:val="single" w:sz="2" w:space="0" w:color="000000"/>
            </w:tcBorders>
            <w:vAlign w:val="center"/>
          </w:tcPr>
          <w:p w14:paraId="1C01C73C"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0B45146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podpisywanie dekretacji za pomocą podpisu elektronicznego,</w:t>
            </w:r>
          </w:p>
        </w:tc>
        <w:tc>
          <w:tcPr>
            <w:tcW w:w="917" w:type="dxa"/>
            <w:tcBorders>
              <w:left w:val="single" w:sz="2" w:space="0" w:color="000000"/>
              <w:bottom w:val="single" w:sz="2" w:space="0" w:color="000000"/>
              <w:right w:val="single" w:sz="2" w:space="0" w:color="000000"/>
            </w:tcBorders>
            <w:vAlign w:val="bottom"/>
          </w:tcPr>
          <w:p w14:paraId="742C7175" w14:textId="77777777" w:rsidR="009724B1" w:rsidRDefault="009724B1" w:rsidP="00F40322">
            <w:pPr>
              <w:rPr>
                <w:rFonts w:ascii="Calibri" w:eastAsia="Calibri" w:hAnsi="Calibri" w:cstheme="minorHAnsi"/>
                <w:color w:val="000000"/>
                <w:sz w:val="18"/>
                <w:szCs w:val="18"/>
              </w:rPr>
            </w:pPr>
          </w:p>
        </w:tc>
      </w:tr>
      <w:tr w:rsidR="009724B1" w14:paraId="59CAD1C1" w14:textId="77777777" w:rsidTr="009724B1">
        <w:tblPrEx>
          <w:tblCellMar>
            <w:top w:w="0" w:type="dxa"/>
            <w:left w:w="28" w:type="dxa"/>
            <w:bottom w:w="0" w:type="dxa"/>
            <w:right w:w="28" w:type="dxa"/>
          </w:tblCellMar>
        </w:tblPrEx>
        <w:trPr>
          <w:gridAfter w:val="1"/>
          <w:wAfter w:w="7" w:type="dxa"/>
          <w:trHeight w:val="843"/>
        </w:trPr>
        <w:tc>
          <w:tcPr>
            <w:tcW w:w="617" w:type="dxa"/>
            <w:tcBorders>
              <w:left w:val="single" w:sz="2" w:space="0" w:color="000000"/>
              <w:bottom w:val="single" w:sz="2" w:space="0" w:color="000000"/>
            </w:tcBorders>
            <w:vAlign w:val="bottom"/>
          </w:tcPr>
          <w:p w14:paraId="4F4BBA5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21.</w:t>
            </w:r>
          </w:p>
        </w:tc>
        <w:tc>
          <w:tcPr>
            <w:tcW w:w="1414" w:type="dxa"/>
            <w:vMerge/>
            <w:tcBorders>
              <w:left w:val="single" w:sz="2" w:space="0" w:color="000000"/>
              <w:bottom w:val="single" w:sz="2" w:space="0" w:color="000000"/>
            </w:tcBorders>
            <w:vAlign w:val="center"/>
          </w:tcPr>
          <w:p w14:paraId="27383289"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31F77B93"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wielopoziomowa dekretacja i przekazywanie pism do podległych komórek organizacyjnych i pracowników wraz z adnotacjami, proste tworzenie odpowiedzi w systemie w oparciu o szablony pism,</w:t>
            </w:r>
          </w:p>
        </w:tc>
        <w:tc>
          <w:tcPr>
            <w:tcW w:w="917" w:type="dxa"/>
            <w:tcBorders>
              <w:left w:val="single" w:sz="2" w:space="0" w:color="000000"/>
              <w:bottom w:val="single" w:sz="2" w:space="0" w:color="000000"/>
              <w:right w:val="single" w:sz="2" w:space="0" w:color="000000"/>
            </w:tcBorders>
            <w:vAlign w:val="bottom"/>
          </w:tcPr>
          <w:p w14:paraId="7E4C8D04" w14:textId="77777777" w:rsidR="009724B1" w:rsidRDefault="009724B1" w:rsidP="00F40322">
            <w:pPr>
              <w:rPr>
                <w:rFonts w:ascii="Calibri" w:eastAsia="Calibri" w:hAnsi="Calibri" w:cstheme="minorHAnsi"/>
                <w:color w:val="000000"/>
                <w:sz w:val="18"/>
                <w:szCs w:val="18"/>
              </w:rPr>
            </w:pPr>
          </w:p>
        </w:tc>
      </w:tr>
      <w:tr w:rsidR="009724B1" w14:paraId="68DA0F07" w14:textId="77777777" w:rsidTr="009724B1">
        <w:tblPrEx>
          <w:tblCellMar>
            <w:top w:w="0" w:type="dxa"/>
            <w:left w:w="28" w:type="dxa"/>
            <w:bottom w:w="0" w:type="dxa"/>
            <w:right w:w="28" w:type="dxa"/>
          </w:tblCellMar>
        </w:tblPrEx>
        <w:trPr>
          <w:gridAfter w:val="1"/>
          <w:wAfter w:w="7" w:type="dxa"/>
          <w:trHeight w:val="891"/>
        </w:trPr>
        <w:tc>
          <w:tcPr>
            <w:tcW w:w="617" w:type="dxa"/>
            <w:tcBorders>
              <w:left w:val="single" w:sz="2" w:space="0" w:color="000000"/>
              <w:bottom w:val="single" w:sz="2" w:space="0" w:color="000000"/>
            </w:tcBorders>
            <w:vAlign w:val="bottom"/>
          </w:tcPr>
          <w:p w14:paraId="54DDCA54"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22.</w:t>
            </w:r>
          </w:p>
        </w:tc>
        <w:tc>
          <w:tcPr>
            <w:tcW w:w="1414" w:type="dxa"/>
            <w:vMerge/>
            <w:tcBorders>
              <w:left w:val="single" w:sz="2" w:space="0" w:color="000000"/>
              <w:bottom w:val="single" w:sz="2" w:space="0" w:color="000000"/>
            </w:tcBorders>
            <w:vAlign w:val="center"/>
          </w:tcPr>
          <w:p w14:paraId="5BA7E3F6"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52E1405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wykonywanie wielopoziomowej akceptacji pism wychodzących z możliwością ich poprawy, dodania faksymile oraz podpisaniem za pomocą podpisu elektronicznego,</w:t>
            </w:r>
          </w:p>
        </w:tc>
        <w:tc>
          <w:tcPr>
            <w:tcW w:w="917" w:type="dxa"/>
            <w:tcBorders>
              <w:left w:val="single" w:sz="2" w:space="0" w:color="000000"/>
              <w:bottom w:val="single" w:sz="2" w:space="0" w:color="000000"/>
              <w:right w:val="single" w:sz="2" w:space="0" w:color="000000"/>
            </w:tcBorders>
            <w:vAlign w:val="bottom"/>
          </w:tcPr>
          <w:p w14:paraId="266E19A1" w14:textId="77777777" w:rsidR="009724B1" w:rsidRDefault="009724B1" w:rsidP="00F40322">
            <w:pPr>
              <w:rPr>
                <w:rFonts w:ascii="Calibri" w:eastAsia="Calibri" w:hAnsi="Calibri" w:cstheme="minorHAnsi"/>
                <w:color w:val="000000"/>
                <w:sz w:val="18"/>
                <w:szCs w:val="18"/>
              </w:rPr>
            </w:pPr>
          </w:p>
        </w:tc>
      </w:tr>
      <w:tr w:rsidR="009724B1" w14:paraId="2FFCD59C"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107F5BB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23.</w:t>
            </w:r>
          </w:p>
        </w:tc>
        <w:tc>
          <w:tcPr>
            <w:tcW w:w="1414" w:type="dxa"/>
            <w:vMerge/>
            <w:tcBorders>
              <w:left w:val="single" w:sz="2" w:space="0" w:color="000000"/>
              <w:bottom w:val="single" w:sz="2" w:space="0" w:color="000000"/>
            </w:tcBorders>
            <w:vAlign w:val="center"/>
          </w:tcPr>
          <w:p w14:paraId="00EDF245"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4373E76E"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dokumentowanie przebiegu załatwiania spraw i prowadzenie innych potrzebnych rejestrów lub ewidencji</w:t>
            </w:r>
          </w:p>
        </w:tc>
        <w:tc>
          <w:tcPr>
            <w:tcW w:w="917" w:type="dxa"/>
            <w:tcBorders>
              <w:left w:val="single" w:sz="2" w:space="0" w:color="000000"/>
              <w:bottom w:val="single" w:sz="2" w:space="0" w:color="000000"/>
              <w:right w:val="single" w:sz="2" w:space="0" w:color="000000"/>
            </w:tcBorders>
            <w:vAlign w:val="bottom"/>
          </w:tcPr>
          <w:p w14:paraId="508240CD" w14:textId="77777777" w:rsidR="009724B1" w:rsidRDefault="009724B1" w:rsidP="00F40322">
            <w:pPr>
              <w:rPr>
                <w:rFonts w:ascii="Calibri" w:eastAsia="Calibri" w:hAnsi="Calibri" w:cstheme="minorHAnsi"/>
                <w:color w:val="000000"/>
                <w:sz w:val="18"/>
                <w:szCs w:val="18"/>
              </w:rPr>
            </w:pPr>
          </w:p>
        </w:tc>
      </w:tr>
      <w:tr w:rsidR="009724B1" w14:paraId="28D0E907" w14:textId="77777777" w:rsidTr="009724B1">
        <w:tblPrEx>
          <w:tblCellMar>
            <w:top w:w="0" w:type="dxa"/>
            <w:left w:w="28" w:type="dxa"/>
            <w:bottom w:w="0" w:type="dxa"/>
            <w:right w:w="28" w:type="dxa"/>
          </w:tblCellMar>
        </w:tblPrEx>
        <w:trPr>
          <w:gridAfter w:val="1"/>
          <w:wAfter w:w="7" w:type="dxa"/>
          <w:trHeight w:val="891"/>
        </w:trPr>
        <w:tc>
          <w:tcPr>
            <w:tcW w:w="617" w:type="dxa"/>
            <w:tcBorders>
              <w:left w:val="single" w:sz="2" w:space="0" w:color="000000"/>
              <w:bottom w:val="single" w:sz="2" w:space="0" w:color="000000"/>
            </w:tcBorders>
            <w:vAlign w:val="bottom"/>
          </w:tcPr>
          <w:p w14:paraId="119B930C"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24.</w:t>
            </w:r>
          </w:p>
        </w:tc>
        <w:tc>
          <w:tcPr>
            <w:tcW w:w="1414" w:type="dxa"/>
            <w:vMerge/>
            <w:tcBorders>
              <w:left w:val="single" w:sz="2" w:space="0" w:color="000000"/>
              <w:bottom w:val="single" w:sz="2" w:space="0" w:color="000000"/>
            </w:tcBorders>
            <w:vAlign w:val="center"/>
          </w:tcPr>
          <w:p w14:paraId="1864F0E1"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7379A01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 xml:space="preserve">realizowanie korespondencji pomiędzy podmiotami publicznymi poprzez </w:t>
            </w:r>
            <w:proofErr w:type="spellStart"/>
            <w:r>
              <w:rPr>
                <w:rFonts w:eastAsia="Calibri" w:cstheme="minorHAnsi"/>
                <w:color w:val="000000"/>
                <w:sz w:val="18"/>
                <w:szCs w:val="18"/>
              </w:rPr>
              <w:t>ePUAP</w:t>
            </w:r>
            <w:proofErr w:type="spellEnd"/>
            <w:r>
              <w:rPr>
                <w:rFonts w:eastAsia="Calibri" w:cstheme="minorHAnsi"/>
                <w:color w:val="000000"/>
                <w:sz w:val="18"/>
                <w:szCs w:val="18"/>
              </w:rPr>
              <w:t xml:space="preserve"> w zakresie odbioru i wysyłki pism z wykorzystaniem podpisu elektronicznego lub profilu zaufanego,</w:t>
            </w:r>
          </w:p>
        </w:tc>
        <w:tc>
          <w:tcPr>
            <w:tcW w:w="917" w:type="dxa"/>
            <w:tcBorders>
              <w:left w:val="single" w:sz="2" w:space="0" w:color="000000"/>
              <w:bottom w:val="single" w:sz="2" w:space="0" w:color="000000"/>
              <w:right w:val="single" w:sz="2" w:space="0" w:color="000000"/>
            </w:tcBorders>
            <w:vAlign w:val="bottom"/>
          </w:tcPr>
          <w:p w14:paraId="1BFF3640" w14:textId="77777777" w:rsidR="009724B1" w:rsidRDefault="009724B1" w:rsidP="00F40322">
            <w:pPr>
              <w:rPr>
                <w:rFonts w:ascii="Calibri" w:eastAsia="Calibri" w:hAnsi="Calibri" w:cstheme="minorHAnsi"/>
                <w:color w:val="000000"/>
                <w:sz w:val="18"/>
                <w:szCs w:val="18"/>
              </w:rPr>
            </w:pPr>
          </w:p>
        </w:tc>
      </w:tr>
      <w:tr w:rsidR="009724B1" w14:paraId="09F776B8" w14:textId="77777777" w:rsidTr="009724B1">
        <w:tblPrEx>
          <w:tblCellMar>
            <w:top w:w="0" w:type="dxa"/>
            <w:left w:w="28" w:type="dxa"/>
            <w:bottom w:w="0" w:type="dxa"/>
            <w:right w:w="28" w:type="dxa"/>
          </w:tblCellMar>
        </w:tblPrEx>
        <w:trPr>
          <w:gridAfter w:val="1"/>
          <w:wAfter w:w="7" w:type="dxa"/>
          <w:trHeight w:val="891"/>
        </w:trPr>
        <w:tc>
          <w:tcPr>
            <w:tcW w:w="617" w:type="dxa"/>
            <w:tcBorders>
              <w:left w:val="single" w:sz="2" w:space="0" w:color="000000"/>
              <w:bottom w:val="single" w:sz="2" w:space="0" w:color="000000"/>
            </w:tcBorders>
            <w:vAlign w:val="bottom"/>
          </w:tcPr>
          <w:p w14:paraId="718878B9"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25.</w:t>
            </w:r>
          </w:p>
        </w:tc>
        <w:tc>
          <w:tcPr>
            <w:tcW w:w="1414" w:type="dxa"/>
            <w:vMerge/>
            <w:tcBorders>
              <w:left w:val="single" w:sz="2" w:space="0" w:color="000000"/>
              <w:bottom w:val="single" w:sz="2" w:space="0" w:color="000000"/>
            </w:tcBorders>
            <w:vAlign w:val="center"/>
          </w:tcPr>
          <w:p w14:paraId="1B8C407A"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6E92581E"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archiwizacja dokumentacji, ewidencja spisów zdawczo-odbiorczych, zarządzanie udostępnianiem i zwrotami akt oraz przekazywanie materiałów archiwalnych do właściwego terytorialnie archiwum państwowego.</w:t>
            </w:r>
          </w:p>
        </w:tc>
        <w:tc>
          <w:tcPr>
            <w:tcW w:w="917" w:type="dxa"/>
            <w:tcBorders>
              <w:left w:val="single" w:sz="2" w:space="0" w:color="000000"/>
              <w:bottom w:val="single" w:sz="2" w:space="0" w:color="000000"/>
              <w:right w:val="single" w:sz="2" w:space="0" w:color="000000"/>
            </w:tcBorders>
            <w:vAlign w:val="bottom"/>
          </w:tcPr>
          <w:p w14:paraId="7F4B61E4" w14:textId="77777777" w:rsidR="009724B1" w:rsidRDefault="009724B1" w:rsidP="00F40322">
            <w:pPr>
              <w:rPr>
                <w:rFonts w:ascii="Calibri" w:eastAsia="Calibri" w:hAnsi="Calibri" w:cstheme="minorHAnsi"/>
                <w:color w:val="000000"/>
                <w:sz w:val="18"/>
                <w:szCs w:val="18"/>
              </w:rPr>
            </w:pPr>
          </w:p>
        </w:tc>
      </w:tr>
      <w:tr w:rsidR="009724B1" w14:paraId="56B60939" w14:textId="77777777" w:rsidTr="009724B1">
        <w:tblPrEx>
          <w:tblCellMar>
            <w:top w:w="0" w:type="dxa"/>
            <w:left w:w="28" w:type="dxa"/>
            <w:bottom w:w="0" w:type="dxa"/>
            <w:right w:w="28" w:type="dxa"/>
          </w:tblCellMar>
        </w:tblPrEx>
        <w:trPr>
          <w:gridAfter w:val="1"/>
          <w:wAfter w:w="7" w:type="dxa"/>
          <w:trHeight w:val="891"/>
        </w:trPr>
        <w:tc>
          <w:tcPr>
            <w:tcW w:w="617" w:type="dxa"/>
            <w:tcBorders>
              <w:left w:val="single" w:sz="2" w:space="0" w:color="000000"/>
              <w:bottom w:val="single" w:sz="2" w:space="0" w:color="000000"/>
            </w:tcBorders>
            <w:vAlign w:val="bottom"/>
          </w:tcPr>
          <w:p w14:paraId="7592334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26.</w:t>
            </w:r>
          </w:p>
        </w:tc>
        <w:tc>
          <w:tcPr>
            <w:tcW w:w="1414" w:type="dxa"/>
            <w:vMerge w:val="restart"/>
            <w:tcBorders>
              <w:left w:val="single" w:sz="2" w:space="0" w:color="000000"/>
              <w:bottom w:val="single" w:sz="2" w:space="0" w:color="000000"/>
            </w:tcBorders>
            <w:vAlign w:val="center"/>
          </w:tcPr>
          <w:p w14:paraId="04C7159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Rejestry dodatkowe</w:t>
            </w:r>
          </w:p>
        </w:tc>
        <w:tc>
          <w:tcPr>
            <w:tcW w:w="6394" w:type="dxa"/>
            <w:tcBorders>
              <w:left w:val="single" w:sz="2" w:space="0" w:color="000000"/>
              <w:bottom w:val="single" w:sz="2" w:space="0" w:color="000000"/>
            </w:tcBorders>
            <w:vAlign w:val="bottom"/>
          </w:tcPr>
          <w:p w14:paraId="6494558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 xml:space="preserve">ewidencjonowanie pism i zdarzeń o różnym charakterze i ich </w:t>
            </w:r>
            <w:proofErr w:type="spellStart"/>
            <w:r>
              <w:rPr>
                <w:rFonts w:eastAsia="Calibri" w:cstheme="minorHAnsi"/>
                <w:color w:val="000000"/>
                <w:sz w:val="18"/>
                <w:szCs w:val="18"/>
              </w:rPr>
              <w:t>odwzorowań</w:t>
            </w:r>
            <w:proofErr w:type="spellEnd"/>
            <w:r>
              <w:rPr>
                <w:rFonts w:eastAsia="Calibri" w:cstheme="minorHAnsi"/>
                <w:color w:val="000000"/>
                <w:sz w:val="18"/>
                <w:szCs w:val="18"/>
              </w:rPr>
              <w:t xml:space="preserve"> cyfrowych w rejestrach dedykowanych, nadawanie uprawnień do edycji, anulowania, wglądu do rejestrów i pozycji w rejestrach,</w:t>
            </w:r>
          </w:p>
        </w:tc>
        <w:tc>
          <w:tcPr>
            <w:tcW w:w="917" w:type="dxa"/>
            <w:tcBorders>
              <w:left w:val="single" w:sz="2" w:space="0" w:color="000000"/>
              <w:bottom w:val="single" w:sz="2" w:space="0" w:color="000000"/>
              <w:right w:val="single" w:sz="2" w:space="0" w:color="000000"/>
            </w:tcBorders>
            <w:vAlign w:val="bottom"/>
          </w:tcPr>
          <w:p w14:paraId="29A2697F" w14:textId="77777777" w:rsidR="009724B1" w:rsidRDefault="009724B1" w:rsidP="00F40322">
            <w:pPr>
              <w:rPr>
                <w:rFonts w:ascii="Calibri" w:eastAsia="Calibri" w:hAnsi="Calibri" w:cstheme="minorHAnsi"/>
                <w:color w:val="000000"/>
                <w:sz w:val="18"/>
                <w:szCs w:val="18"/>
              </w:rPr>
            </w:pPr>
          </w:p>
        </w:tc>
      </w:tr>
      <w:tr w:rsidR="009724B1" w14:paraId="04E7D9A6"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208CB29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27.</w:t>
            </w:r>
          </w:p>
        </w:tc>
        <w:tc>
          <w:tcPr>
            <w:tcW w:w="1414" w:type="dxa"/>
            <w:vMerge/>
            <w:tcBorders>
              <w:left w:val="single" w:sz="2" w:space="0" w:color="000000"/>
              <w:bottom w:val="single" w:sz="2" w:space="0" w:color="000000"/>
            </w:tcBorders>
            <w:vAlign w:val="center"/>
          </w:tcPr>
          <w:p w14:paraId="50AD01E2"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82E1492"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możliwość przeglądania i raportowania pozycji w rejestrach, przeszukiwania wg. różnych kryteriów,</w:t>
            </w:r>
          </w:p>
        </w:tc>
        <w:tc>
          <w:tcPr>
            <w:tcW w:w="917" w:type="dxa"/>
            <w:tcBorders>
              <w:left w:val="single" w:sz="2" w:space="0" w:color="000000"/>
              <w:bottom w:val="single" w:sz="2" w:space="0" w:color="000000"/>
              <w:right w:val="single" w:sz="2" w:space="0" w:color="000000"/>
            </w:tcBorders>
            <w:vAlign w:val="bottom"/>
          </w:tcPr>
          <w:p w14:paraId="3AD7D3DF" w14:textId="77777777" w:rsidR="009724B1" w:rsidRDefault="009724B1" w:rsidP="00F40322">
            <w:pPr>
              <w:rPr>
                <w:rFonts w:ascii="Calibri" w:eastAsia="Calibri" w:hAnsi="Calibri" w:cstheme="minorHAnsi"/>
                <w:color w:val="000000"/>
                <w:sz w:val="18"/>
                <w:szCs w:val="18"/>
              </w:rPr>
            </w:pPr>
          </w:p>
        </w:tc>
      </w:tr>
      <w:tr w:rsidR="009724B1" w14:paraId="2862C36F" w14:textId="77777777" w:rsidTr="009724B1">
        <w:tblPrEx>
          <w:tblCellMar>
            <w:top w:w="0" w:type="dxa"/>
            <w:left w:w="28" w:type="dxa"/>
            <w:bottom w:w="0" w:type="dxa"/>
            <w:right w:w="28" w:type="dxa"/>
          </w:tblCellMar>
        </w:tblPrEx>
        <w:trPr>
          <w:gridAfter w:val="1"/>
          <w:wAfter w:w="7" w:type="dxa"/>
          <w:trHeight w:val="891"/>
        </w:trPr>
        <w:tc>
          <w:tcPr>
            <w:tcW w:w="617" w:type="dxa"/>
            <w:tcBorders>
              <w:left w:val="single" w:sz="2" w:space="0" w:color="000000"/>
              <w:bottom w:val="single" w:sz="2" w:space="0" w:color="000000"/>
            </w:tcBorders>
            <w:vAlign w:val="bottom"/>
          </w:tcPr>
          <w:p w14:paraId="4D955B4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28.</w:t>
            </w:r>
          </w:p>
        </w:tc>
        <w:tc>
          <w:tcPr>
            <w:tcW w:w="1414" w:type="dxa"/>
            <w:vMerge/>
            <w:tcBorders>
              <w:left w:val="single" w:sz="2" w:space="0" w:color="000000"/>
              <w:bottom w:val="single" w:sz="2" w:space="0" w:color="000000"/>
            </w:tcBorders>
            <w:vAlign w:val="center"/>
          </w:tcPr>
          <w:p w14:paraId="75DC299B"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A35059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Min 35 gotowych wzorów rejestrów dodatkowych np. umów, faktur, uchwał, zarządzań, upoważnień, uchwał, interpelacji, posiedzeń,  rejestru dodatkowego wg. wytycznych.</w:t>
            </w:r>
          </w:p>
        </w:tc>
        <w:tc>
          <w:tcPr>
            <w:tcW w:w="917" w:type="dxa"/>
            <w:tcBorders>
              <w:left w:val="single" w:sz="2" w:space="0" w:color="000000"/>
              <w:bottom w:val="single" w:sz="2" w:space="0" w:color="000000"/>
              <w:right w:val="single" w:sz="2" w:space="0" w:color="000000"/>
            </w:tcBorders>
            <w:vAlign w:val="bottom"/>
          </w:tcPr>
          <w:p w14:paraId="7F242314" w14:textId="77777777" w:rsidR="009724B1" w:rsidRDefault="009724B1" w:rsidP="00F40322">
            <w:pPr>
              <w:rPr>
                <w:rFonts w:ascii="Calibri" w:eastAsia="Calibri" w:hAnsi="Calibri" w:cstheme="minorHAnsi"/>
                <w:color w:val="000000"/>
                <w:sz w:val="18"/>
                <w:szCs w:val="18"/>
              </w:rPr>
            </w:pPr>
          </w:p>
        </w:tc>
      </w:tr>
      <w:tr w:rsidR="009724B1" w14:paraId="05F9ECA5"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6FF034E4"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29.</w:t>
            </w:r>
          </w:p>
        </w:tc>
        <w:tc>
          <w:tcPr>
            <w:tcW w:w="1414" w:type="dxa"/>
            <w:vMerge/>
            <w:tcBorders>
              <w:left w:val="single" w:sz="2" w:space="0" w:color="000000"/>
              <w:bottom w:val="single" w:sz="2" w:space="0" w:color="000000"/>
            </w:tcBorders>
            <w:vAlign w:val="center"/>
          </w:tcPr>
          <w:p w14:paraId="6D29F82D"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7E22BF2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możliwość utworzenia dowolnej ilości rejestrów dodatkowych wg. wzoru i zamówienia dowolnego</w:t>
            </w:r>
          </w:p>
        </w:tc>
        <w:tc>
          <w:tcPr>
            <w:tcW w:w="917" w:type="dxa"/>
            <w:tcBorders>
              <w:left w:val="single" w:sz="2" w:space="0" w:color="000000"/>
              <w:bottom w:val="single" w:sz="2" w:space="0" w:color="000000"/>
              <w:right w:val="single" w:sz="2" w:space="0" w:color="000000"/>
            </w:tcBorders>
            <w:vAlign w:val="bottom"/>
          </w:tcPr>
          <w:p w14:paraId="160CD952" w14:textId="77777777" w:rsidR="009724B1" w:rsidRDefault="009724B1" w:rsidP="00F40322">
            <w:pPr>
              <w:rPr>
                <w:rFonts w:ascii="Calibri" w:eastAsia="Calibri" w:hAnsi="Calibri" w:cstheme="minorHAnsi"/>
                <w:color w:val="000000"/>
                <w:sz w:val="18"/>
                <w:szCs w:val="18"/>
              </w:rPr>
            </w:pPr>
          </w:p>
        </w:tc>
      </w:tr>
      <w:tr w:rsidR="009724B1" w14:paraId="16E18D07" w14:textId="77777777" w:rsidTr="009724B1">
        <w:tblPrEx>
          <w:tblCellMar>
            <w:top w:w="0" w:type="dxa"/>
            <w:left w:w="28" w:type="dxa"/>
            <w:bottom w:w="0" w:type="dxa"/>
            <w:right w:w="28" w:type="dxa"/>
          </w:tblCellMar>
        </w:tblPrEx>
        <w:trPr>
          <w:gridAfter w:val="1"/>
          <w:wAfter w:w="7" w:type="dxa"/>
          <w:trHeight w:val="843"/>
        </w:trPr>
        <w:tc>
          <w:tcPr>
            <w:tcW w:w="617" w:type="dxa"/>
            <w:tcBorders>
              <w:left w:val="single" w:sz="2" w:space="0" w:color="000000"/>
              <w:bottom w:val="single" w:sz="2" w:space="0" w:color="000000"/>
            </w:tcBorders>
            <w:vAlign w:val="bottom"/>
          </w:tcPr>
          <w:p w14:paraId="5FF81ED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30.</w:t>
            </w:r>
          </w:p>
        </w:tc>
        <w:tc>
          <w:tcPr>
            <w:tcW w:w="1414" w:type="dxa"/>
            <w:vMerge w:val="restart"/>
            <w:tcBorders>
              <w:left w:val="single" w:sz="2" w:space="0" w:color="000000"/>
              <w:bottom w:val="single" w:sz="2" w:space="0" w:color="000000"/>
            </w:tcBorders>
            <w:vAlign w:val="center"/>
          </w:tcPr>
          <w:p w14:paraId="4CC471C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Raporty</w:t>
            </w:r>
          </w:p>
        </w:tc>
        <w:tc>
          <w:tcPr>
            <w:tcW w:w="6394" w:type="dxa"/>
            <w:tcBorders>
              <w:left w:val="single" w:sz="2" w:space="0" w:color="000000"/>
              <w:bottom w:val="single" w:sz="2" w:space="0" w:color="000000"/>
            </w:tcBorders>
            <w:vAlign w:val="bottom"/>
          </w:tcPr>
          <w:p w14:paraId="274DBE4E"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 xml:space="preserve">raporty dotyczące korespondencji przychodzącej, wychodzącej i wewnętrznej, np. dzienniki korespondencyjne, wykazy pozycji w rejestrach, zestawienia dla poczty/kuriera/gońca, raporty wysyłek na </w:t>
            </w:r>
            <w:proofErr w:type="spellStart"/>
            <w:r>
              <w:rPr>
                <w:rFonts w:eastAsia="Calibri" w:cstheme="minorHAnsi"/>
                <w:color w:val="000000"/>
                <w:sz w:val="18"/>
                <w:szCs w:val="18"/>
              </w:rPr>
              <w:t>ePUAP</w:t>
            </w:r>
            <w:proofErr w:type="spellEnd"/>
            <w:r>
              <w:rPr>
                <w:rFonts w:eastAsia="Calibri" w:cstheme="minorHAnsi"/>
                <w:color w:val="000000"/>
                <w:sz w:val="18"/>
                <w:szCs w:val="18"/>
              </w:rPr>
              <w:t>,</w:t>
            </w:r>
          </w:p>
        </w:tc>
        <w:tc>
          <w:tcPr>
            <w:tcW w:w="917" w:type="dxa"/>
            <w:tcBorders>
              <w:left w:val="single" w:sz="2" w:space="0" w:color="000000"/>
              <w:bottom w:val="single" w:sz="2" w:space="0" w:color="000000"/>
              <w:right w:val="single" w:sz="2" w:space="0" w:color="000000"/>
            </w:tcBorders>
            <w:vAlign w:val="bottom"/>
          </w:tcPr>
          <w:p w14:paraId="6C8A7619" w14:textId="77777777" w:rsidR="009724B1" w:rsidRDefault="009724B1" w:rsidP="00F40322">
            <w:pPr>
              <w:rPr>
                <w:rFonts w:ascii="Calibri" w:eastAsia="Calibri" w:hAnsi="Calibri" w:cstheme="minorHAnsi"/>
                <w:color w:val="000000"/>
                <w:sz w:val="18"/>
                <w:szCs w:val="18"/>
              </w:rPr>
            </w:pPr>
          </w:p>
        </w:tc>
      </w:tr>
      <w:tr w:rsidR="009724B1" w14:paraId="5AED25A0"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65EC076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31.</w:t>
            </w:r>
          </w:p>
        </w:tc>
        <w:tc>
          <w:tcPr>
            <w:tcW w:w="1414" w:type="dxa"/>
            <w:vMerge/>
            <w:tcBorders>
              <w:left w:val="single" w:sz="2" w:space="0" w:color="000000"/>
              <w:bottom w:val="single" w:sz="2" w:space="0" w:color="000000"/>
            </w:tcBorders>
            <w:vAlign w:val="center"/>
          </w:tcPr>
          <w:p w14:paraId="2AE4EDA9"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2B7E2DCF"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raporty dotyczące spraw, raporty ilościowe i raporty dzienne,</w:t>
            </w:r>
          </w:p>
        </w:tc>
        <w:tc>
          <w:tcPr>
            <w:tcW w:w="917" w:type="dxa"/>
            <w:tcBorders>
              <w:left w:val="single" w:sz="2" w:space="0" w:color="000000"/>
              <w:bottom w:val="single" w:sz="2" w:space="0" w:color="000000"/>
              <w:right w:val="single" w:sz="2" w:space="0" w:color="000000"/>
            </w:tcBorders>
            <w:vAlign w:val="bottom"/>
          </w:tcPr>
          <w:p w14:paraId="22B027A2" w14:textId="77777777" w:rsidR="009724B1" w:rsidRDefault="009724B1" w:rsidP="00F40322">
            <w:pPr>
              <w:rPr>
                <w:rFonts w:ascii="Calibri" w:eastAsia="Calibri" w:hAnsi="Calibri" w:cstheme="minorHAnsi"/>
                <w:color w:val="000000"/>
                <w:sz w:val="18"/>
                <w:szCs w:val="18"/>
              </w:rPr>
            </w:pPr>
          </w:p>
        </w:tc>
      </w:tr>
      <w:tr w:rsidR="009724B1" w14:paraId="07023F66"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56C958A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lastRenderedPageBreak/>
              <w:t>32.</w:t>
            </w:r>
          </w:p>
        </w:tc>
        <w:tc>
          <w:tcPr>
            <w:tcW w:w="1414" w:type="dxa"/>
            <w:vMerge/>
            <w:tcBorders>
              <w:left w:val="single" w:sz="2" w:space="0" w:color="000000"/>
              <w:bottom w:val="single" w:sz="2" w:space="0" w:color="000000"/>
            </w:tcBorders>
            <w:vAlign w:val="center"/>
          </w:tcPr>
          <w:p w14:paraId="055B8765"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2365D70E"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wykazy ponagleń,</w:t>
            </w:r>
          </w:p>
        </w:tc>
        <w:tc>
          <w:tcPr>
            <w:tcW w:w="917" w:type="dxa"/>
            <w:tcBorders>
              <w:left w:val="single" w:sz="2" w:space="0" w:color="000000"/>
              <w:bottom w:val="single" w:sz="2" w:space="0" w:color="000000"/>
              <w:right w:val="single" w:sz="2" w:space="0" w:color="000000"/>
            </w:tcBorders>
            <w:vAlign w:val="bottom"/>
          </w:tcPr>
          <w:p w14:paraId="14F7F1C1" w14:textId="77777777" w:rsidR="009724B1" w:rsidRDefault="009724B1" w:rsidP="00F40322">
            <w:pPr>
              <w:rPr>
                <w:rFonts w:ascii="Calibri" w:eastAsia="Calibri" w:hAnsi="Calibri" w:cstheme="minorHAnsi"/>
                <w:color w:val="000000"/>
                <w:sz w:val="18"/>
                <w:szCs w:val="18"/>
              </w:rPr>
            </w:pPr>
          </w:p>
        </w:tc>
      </w:tr>
      <w:tr w:rsidR="009724B1" w14:paraId="1503BA51"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7C46EE1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33.</w:t>
            </w:r>
          </w:p>
        </w:tc>
        <w:tc>
          <w:tcPr>
            <w:tcW w:w="1414" w:type="dxa"/>
            <w:vMerge/>
            <w:tcBorders>
              <w:left w:val="single" w:sz="2" w:space="0" w:color="000000"/>
              <w:bottom w:val="single" w:sz="2" w:space="0" w:color="000000"/>
            </w:tcBorders>
            <w:vAlign w:val="center"/>
          </w:tcPr>
          <w:p w14:paraId="4827DCFD"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3C55B572"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raporty dowolnie definiowane.</w:t>
            </w:r>
          </w:p>
        </w:tc>
        <w:tc>
          <w:tcPr>
            <w:tcW w:w="917" w:type="dxa"/>
            <w:tcBorders>
              <w:left w:val="single" w:sz="2" w:space="0" w:color="000000"/>
              <w:bottom w:val="single" w:sz="2" w:space="0" w:color="000000"/>
              <w:right w:val="single" w:sz="2" w:space="0" w:color="000000"/>
            </w:tcBorders>
            <w:vAlign w:val="bottom"/>
          </w:tcPr>
          <w:p w14:paraId="3F1EA098" w14:textId="77777777" w:rsidR="009724B1" w:rsidRDefault="009724B1" w:rsidP="00F40322">
            <w:pPr>
              <w:rPr>
                <w:rFonts w:ascii="Calibri" w:eastAsia="Calibri" w:hAnsi="Calibri" w:cstheme="minorHAnsi"/>
                <w:color w:val="000000"/>
                <w:sz w:val="18"/>
                <w:szCs w:val="18"/>
              </w:rPr>
            </w:pPr>
          </w:p>
        </w:tc>
      </w:tr>
      <w:tr w:rsidR="009724B1" w14:paraId="26DB2E50"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4B0F79C3"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34.</w:t>
            </w:r>
          </w:p>
        </w:tc>
        <w:tc>
          <w:tcPr>
            <w:tcW w:w="1414" w:type="dxa"/>
            <w:vMerge w:val="restart"/>
            <w:tcBorders>
              <w:left w:val="single" w:sz="2" w:space="0" w:color="000000"/>
              <w:bottom w:val="single" w:sz="2" w:space="0" w:color="000000"/>
            </w:tcBorders>
            <w:vAlign w:val="center"/>
          </w:tcPr>
          <w:p w14:paraId="2BBEFA7E" w14:textId="77777777" w:rsidR="009724B1" w:rsidRDefault="009724B1" w:rsidP="00F40322">
            <w:pPr>
              <w:rPr>
                <w:rFonts w:ascii="Calibri" w:eastAsia="Calibri" w:hAnsi="Calibri" w:cstheme="minorHAnsi"/>
                <w:color w:val="000000"/>
                <w:sz w:val="18"/>
                <w:szCs w:val="18"/>
              </w:rPr>
            </w:pPr>
            <w:proofErr w:type="spellStart"/>
            <w:r>
              <w:rPr>
                <w:rFonts w:eastAsia="Calibri" w:cstheme="minorHAnsi"/>
                <w:color w:val="000000"/>
                <w:sz w:val="18"/>
                <w:szCs w:val="18"/>
              </w:rPr>
              <w:t>eNadawca</w:t>
            </w:r>
            <w:proofErr w:type="spellEnd"/>
            <w:r>
              <w:rPr>
                <w:rFonts w:eastAsia="Calibri" w:cstheme="minorHAnsi"/>
                <w:color w:val="000000"/>
                <w:sz w:val="18"/>
                <w:szCs w:val="18"/>
              </w:rPr>
              <w:t xml:space="preserve"> — integracja z Elektronicznym Nadawcą Poczty Polskiej</w:t>
            </w:r>
          </w:p>
        </w:tc>
        <w:tc>
          <w:tcPr>
            <w:tcW w:w="6394" w:type="dxa"/>
            <w:tcBorders>
              <w:left w:val="single" w:sz="2" w:space="0" w:color="000000"/>
              <w:bottom w:val="single" w:sz="2" w:space="0" w:color="000000"/>
            </w:tcBorders>
            <w:vAlign w:val="bottom"/>
          </w:tcPr>
          <w:p w14:paraId="589C86A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automatyzuje proces nadawania przesyłek pocztowych</w:t>
            </w:r>
          </w:p>
        </w:tc>
        <w:tc>
          <w:tcPr>
            <w:tcW w:w="917" w:type="dxa"/>
            <w:tcBorders>
              <w:left w:val="single" w:sz="2" w:space="0" w:color="000000"/>
              <w:bottom w:val="single" w:sz="2" w:space="0" w:color="000000"/>
              <w:right w:val="single" w:sz="2" w:space="0" w:color="000000"/>
            </w:tcBorders>
            <w:vAlign w:val="bottom"/>
          </w:tcPr>
          <w:p w14:paraId="07E63DBD" w14:textId="77777777" w:rsidR="009724B1" w:rsidRDefault="009724B1" w:rsidP="00F40322">
            <w:pPr>
              <w:rPr>
                <w:rFonts w:ascii="Calibri" w:eastAsia="Calibri" w:hAnsi="Calibri" w:cstheme="minorHAnsi"/>
                <w:color w:val="000000"/>
                <w:sz w:val="18"/>
                <w:szCs w:val="18"/>
              </w:rPr>
            </w:pPr>
          </w:p>
        </w:tc>
      </w:tr>
      <w:tr w:rsidR="009724B1" w14:paraId="1D496C70"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418C84CF"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35.</w:t>
            </w:r>
          </w:p>
        </w:tc>
        <w:tc>
          <w:tcPr>
            <w:tcW w:w="1414" w:type="dxa"/>
            <w:vMerge/>
            <w:tcBorders>
              <w:left w:val="single" w:sz="2" w:space="0" w:color="000000"/>
              <w:bottom w:val="single" w:sz="2" w:space="0" w:color="000000"/>
            </w:tcBorders>
            <w:vAlign w:val="center"/>
          </w:tcPr>
          <w:p w14:paraId="46CFD98F"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2EDA0D0E"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umożliwia rejestrację przesyłek pocztowych, generowanie dokumentów nadawczych w formie elektronicznej,</w:t>
            </w:r>
          </w:p>
        </w:tc>
        <w:tc>
          <w:tcPr>
            <w:tcW w:w="917" w:type="dxa"/>
            <w:tcBorders>
              <w:left w:val="single" w:sz="2" w:space="0" w:color="000000"/>
              <w:bottom w:val="single" w:sz="2" w:space="0" w:color="000000"/>
              <w:right w:val="single" w:sz="2" w:space="0" w:color="000000"/>
            </w:tcBorders>
            <w:vAlign w:val="bottom"/>
          </w:tcPr>
          <w:p w14:paraId="7E339E36" w14:textId="77777777" w:rsidR="009724B1" w:rsidRDefault="009724B1" w:rsidP="00F40322">
            <w:pPr>
              <w:rPr>
                <w:rFonts w:ascii="Calibri" w:eastAsia="Calibri" w:hAnsi="Calibri" w:cstheme="minorHAnsi"/>
                <w:color w:val="000000"/>
                <w:sz w:val="18"/>
                <w:szCs w:val="18"/>
              </w:rPr>
            </w:pPr>
          </w:p>
        </w:tc>
      </w:tr>
      <w:tr w:rsidR="009724B1" w14:paraId="337BDD7F" w14:textId="77777777" w:rsidTr="009724B1">
        <w:tblPrEx>
          <w:tblCellMar>
            <w:top w:w="0" w:type="dxa"/>
            <w:left w:w="28" w:type="dxa"/>
            <w:bottom w:w="0" w:type="dxa"/>
            <w:right w:w="28" w:type="dxa"/>
          </w:tblCellMar>
        </w:tblPrEx>
        <w:trPr>
          <w:gridAfter w:val="1"/>
          <w:wAfter w:w="7" w:type="dxa"/>
          <w:trHeight w:val="638"/>
        </w:trPr>
        <w:tc>
          <w:tcPr>
            <w:tcW w:w="617" w:type="dxa"/>
            <w:tcBorders>
              <w:left w:val="single" w:sz="2" w:space="0" w:color="000000"/>
              <w:bottom w:val="single" w:sz="2" w:space="0" w:color="000000"/>
            </w:tcBorders>
            <w:vAlign w:val="bottom"/>
          </w:tcPr>
          <w:p w14:paraId="24D1D10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36.</w:t>
            </w:r>
          </w:p>
        </w:tc>
        <w:tc>
          <w:tcPr>
            <w:tcW w:w="1414" w:type="dxa"/>
            <w:vMerge/>
            <w:tcBorders>
              <w:left w:val="single" w:sz="2" w:space="0" w:color="000000"/>
              <w:bottom w:val="single" w:sz="2" w:space="0" w:color="000000"/>
            </w:tcBorders>
            <w:vAlign w:val="center"/>
          </w:tcPr>
          <w:p w14:paraId="204D49FF"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501C7B8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automatyczne przekazywanie pliku z przesyłkami bezpośrednio do wybranej placówki pocztowej o wybranej godzinie.</w:t>
            </w:r>
          </w:p>
        </w:tc>
        <w:tc>
          <w:tcPr>
            <w:tcW w:w="917" w:type="dxa"/>
            <w:tcBorders>
              <w:left w:val="single" w:sz="2" w:space="0" w:color="000000"/>
              <w:bottom w:val="single" w:sz="2" w:space="0" w:color="000000"/>
              <w:right w:val="single" w:sz="2" w:space="0" w:color="000000"/>
            </w:tcBorders>
            <w:vAlign w:val="bottom"/>
          </w:tcPr>
          <w:p w14:paraId="6FBCA7BC" w14:textId="77777777" w:rsidR="009724B1" w:rsidRDefault="009724B1" w:rsidP="00F40322">
            <w:pPr>
              <w:rPr>
                <w:rFonts w:ascii="Calibri" w:eastAsia="Calibri" w:hAnsi="Calibri" w:cstheme="minorHAnsi"/>
                <w:color w:val="000000"/>
                <w:sz w:val="18"/>
                <w:szCs w:val="18"/>
              </w:rPr>
            </w:pPr>
          </w:p>
        </w:tc>
      </w:tr>
      <w:tr w:rsidR="009724B1" w14:paraId="18DD1643"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31ED10E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37.</w:t>
            </w:r>
          </w:p>
        </w:tc>
        <w:tc>
          <w:tcPr>
            <w:tcW w:w="1414" w:type="dxa"/>
            <w:vMerge w:val="restart"/>
            <w:tcBorders>
              <w:left w:val="single" w:sz="2" w:space="0" w:color="000000"/>
              <w:bottom w:val="single" w:sz="2" w:space="0" w:color="000000"/>
            </w:tcBorders>
            <w:vAlign w:val="center"/>
          </w:tcPr>
          <w:p w14:paraId="6EAE377F"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Archiwum</w:t>
            </w:r>
          </w:p>
        </w:tc>
        <w:tc>
          <w:tcPr>
            <w:tcW w:w="6394" w:type="dxa"/>
            <w:tcBorders>
              <w:left w:val="single" w:sz="2" w:space="0" w:color="000000"/>
              <w:bottom w:val="single" w:sz="2" w:space="0" w:color="000000"/>
            </w:tcBorders>
            <w:vAlign w:val="bottom"/>
          </w:tcPr>
          <w:p w14:paraId="2C93EB3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ewidencjonowanie i przeglądanie teczek spaw przygotowanych do archiwizacji</w:t>
            </w:r>
          </w:p>
        </w:tc>
        <w:tc>
          <w:tcPr>
            <w:tcW w:w="917" w:type="dxa"/>
            <w:tcBorders>
              <w:left w:val="single" w:sz="2" w:space="0" w:color="000000"/>
              <w:bottom w:val="single" w:sz="2" w:space="0" w:color="000000"/>
              <w:right w:val="single" w:sz="2" w:space="0" w:color="000000"/>
            </w:tcBorders>
            <w:vAlign w:val="bottom"/>
          </w:tcPr>
          <w:p w14:paraId="41B35BFF" w14:textId="77777777" w:rsidR="009724B1" w:rsidRDefault="009724B1" w:rsidP="00F40322">
            <w:pPr>
              <w:rPr>
                <w:rFonts w:ascii="Calibri" w:eastAsia="Calibri" w:hAnsi="Calibri" w:cstheme="minorHAnsi"/>
                <w:color w:val="000000"/>
                <w:sz w:val="18"/>
                <w:szCs w:val="18"/>
              </w:rPr>
            </w:pPr>
          </w:p>
        </w:tc>
      </w:tr>
      <w:tr w:rsidR="009724B1" w14:paraId="37893F1C"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74ABCCE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38.</w:t>
            </w:r>
          </w:p>
        </w:tc>
        <w:tc>
          <w:tcPr>
            <w:tcW w:w="1414" w:type="dxa"/>
            <w:vMerge/>
            <w:tcBorders>
              <w:left w:val="single" w:sz="2" w:space="0" w:color="000000"/>
              <w:bottom w:val="single" w:sz="2" w:space="0" w:color="000000"/>
            </w:tcBorders>
            <w:vAlign w:val="center"/>
          </w:tcPr>
          <w:p w14:paraId="7DE0751C"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26F9A032"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ewidencja spisów zdawczo-odbiorczych i dokumentacji niearchiwalnej</w:t>
            </w:r>
          </w:p>
        </w:tc>
        <w:tc>
          <w:tcPr>
            <w:tcW w:w="917" w:type="dxa"/>
            <w:tcBorders>
              <w:left w:val="single" w:sz="2" w:space="0" w:color="000000"/>
              <w:bottom w:val="single" w:sz="2" w:space="0" w:color="000000"/>
              <w:right w:val="single" w:sz="2" w:space="0" w:color="000000"/>
            </w:tcBorders>
            <w:vAlign w:val="bottom"/>
          </w:tcPr>
          <w:p w14:paraId="51835CBA" w14:textId="77777777" w:rsidR="009724B1" w:rsidRDefault="009724B1" w:rsidP="00F40322">
            <w:pPr>
              <w:rPr>
                <w:rFonts w:ascii="Calibri" w:eastAsia="Calibri" w:hAnsi="Calibri" w:cstheme="minorHAnsi"/>
                <w:color w:val="000000"/>
                <w:sz w:val="18"/>
                <w:szCs w:val="18"/>
              </w:rPr>
            </w:pPr>
          </w:p>
        </w:tc>
      </w:tr>
      <w:tr w:rsidR="009724B1" w14:paraId="162E5820"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2746F276"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39.</w:t>
            </w:r>
          </w:p>
        </w:tc>
        <w:tc>
          <w:tcPr>
            <w:tcW w:w="1414" w:type="dxa"/>
            <w:vMerge/>
            <w:tcBorders>
              <w:left w:val="single" w:sz="2" w:space="0" w:color="000000"/>
              <w:bottom w:val="single" w:sz="2" w:space="0" w:color="000000"/>
            </w:tcBorders>
            <w:vAlign w:val="center"/>
          </w:tcPr>
          <w:p w14:paraId="67D051D0"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3DDF7433"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brakowanie, zarządzanie udostępnianiem i zwrotami akt</w:t>
            </w:r>
          </w:p>
        </w:tc>
        <w:tc>
          <w:tcPr>
            <w:tcW w:w="917" w:type="dxa"/>
            <w:tcBorders>
              <w:left w:val="single" w:sz="2" w:space="0" w:color="000000"/>
              <w:bottom w:val="single" w:sz="2" w:space="0" w:color="000000"/>
              <w:right w:val="single" w:sz="2" w:space="0" w:color="000000"/>
            </w:tcBorders>
            <w:vAlign w:val="bottom"/>
          </w:tcPr>
          <w:p w14:paraId="4079A7FC" w14:textId="77777777" w:rsidR="009724B1" w:rsidRDefault="009724B1" w:rsidP="00F40322">
            <w:pPr>
              <w:rPr>
                <w:rFonts w:ascii="Calibri" w:eastAsia="Calibri" w:hAnsi="Calibri" w:cstheme="minorHAnsi"/>
                <w:color w:val="000000"/>
                <w:sz w:val="18"/>
                <w:szCs w:val="18"/>
              </w:rPr>
            </w:pPr>
          </w:p>
        </w:tc>
      </w:tr>
      <w:tr w:rsidR="009724B1" w14:paraId="1D8A8F16"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0AF7747B"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40.</w:t>
            </w:r>
          </w:p>
        </w:tc>
        <w:tc>
          <w:tcPr>
            <w:tcW w:w="1414" w:type="dxa"/>
            <w:vMerge/>
            <w:tcBorders>
              <w:left w:val="single" w:sz="2" w:space="0" w:color="000000"/>
              <w:bottom w:val="single" w:sz="2" w:space="0" w:color="000000"/>
            </w:tcBorders>
            <w:vAlign w:val="center"/>
          </w:tcPr>
          <w:p w14:paraId="523C56A5"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6FD4C81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przeglądy/wydzielanie dokumentacji,</w:t>
            </w:r>
          </w:p>
        </w:tc>
        <w:tc>
          <w:tcPr>
            <w:tcW w:w="917" w:type="dxa"/>
            <w:tcBorders>
              <w:left w:val="single" w:sz="2" w:space="0" w:color="000000"/>
              <w:bottom w:val="single" w:sz="2" w:space="0" w:color="000000"/>
              <w:right w:val="single" w:sz="2" w:space="0" w:color="000000"/>
            </w:tcBorders>
            <w:vAlign w:val="bottom"/>
          </w:tcPr>
          <w:p w14:paraId="510DE803" w14:textId="77777777" w:rsidR="009724B1" w:rsidRDefault="009724B1" w:rsidP="00F40322">
            <w:pPr>
              <w:rPr>
                <w:rFonts w:ascii="Calibri" w:eastAsia="Calibri" w:hAnsi="Calibri" w:cstheme="minorHAnsi"/>
                <w:color w:val="000000"/>
                <w:sz w:val="18"/>
                <w:szCs w:val="18"/>
              </w:rPr>
            </w:pPr>
          </w:p>
        </w:tc>
      </w:tr>
      <w:tr w:rsidR="009724B1" w14:paraId="14A251A5"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67A00A38"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41.</w:t>
            </w:r>
          </w:p>
        </w:tc>
        <w:tc>
          <w:tcPr>
            <w:tcW w:w="1414" w:type="dxa"/>
            <w:vMerge/>
            <w:tcBorders>
              <w:left w:val="single" w:sz="2" w:space="0" w:color="000000"/>
              <w:bottom w:val="single" w:sz="2" w:space="0" w:color="000000"/>
            </w:tcBorders>
            <w:vAlign w:val="center"/>
          </w:tcPr>
          <w:p w14:paraId="01B4EE46"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525A47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generowanie plików do Archiwum Państwowego</w:t>
            </w:r>
          </w:p>
        </w:tc>
        <w:tc>
          <w:tcPr>
            <w:tcW w:w="917" w:type="dxa"/>
            <w:tcBorders>
              <w:left w:val="single" w:sz="2" w:space="0" w:color="000000"/>
              <w:bottom w:val="single" w:sz="2" w:space="0" w:color="000000"/>
              <w:right w:val="single" w:sz="2" w:space="0" w:color="000000"/>
            </w:tcBorders>
            <w:vAlign w:val="bottom"/>
          </w:tcPr>
          <w:p w14:paraId="60220839" w14:textId="77777777" w:rsidR="009724B1" w:rsidRDefault="009724B1" w:rsidP="00F40322">
            <w:pPr>
              <w:rPr>
                <w:rFonts w:ascii="Calibri" w:eastAsia="Calibri" w:hAnsi="Calibri" w:cstheme="minorHAnsi"/>
                <w:color w:val="000000"/>
                <w:sz w:val="18"/>
                <w:szCs w:val="18"/>
              </w:rPr>
            </w:pPr>
          </w:p>
        </w:tc>
      </w:tr>
      <w:tr w:rsidR="009724B1" w14:paraId="76256840"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3222DFB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42.</w:t>
            </w:r>
          </w:p>
        </w:tc>
        <w:tc>
          <w:tcPr>
            <w:tcW w:w="1414" w:type="dxa"/>
            <w:vMerge/>
            <w:tcBorders>
              <w:left w:val="single" w:sz="2" w:space="0" w:color="000000"/>
              <w:bottom w:val="single" w:sz="2" w:space="0" w:color="000000"/>
            </w:tcBorders>
            <w:vAlign w:val="center"/>
          </w:tcPr>
          <w:p w14:paraId="7EEE235B"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0CF682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zestawienia i raporty dat. dokumentacji archiwalnej i niearchiwalnej</w:t>
            </w:r>
          </w:p>
        </w:tc>
        <w:tc>
          <w:tcPr>
            <w:tcW w:w="917" w:type="dxa"/>
            <w:tcBorders>
              <w:left w:val="single" w:sz="2" w:space="0" w:color="000000"/>
              <w:bottom w:val="single" w:sz="2" w:space="0" w:color="000000"/>
              <w:right w:val="single" w:sz="2" w:space="0" w:color="000000"/>
            </w:tcBorders>
            <w:vAlign w:val="bottom"/>
          </w:tcPr>
          <w:p w14:paraId="7FDA5615" w14:textId="77777777" w:rsidR="009724B1" w:rsidRDefault="009724B1" w:rsidP="00F40322">
            <w:pPr>
              <w:rPr>
                <w:rFonts w:ascii="Calibri" w:eastAsia="Calibri" w:hAnsi="Calibri" w:cstheme="minorHAnsi"/>
                <w:color w:val="000000"/>
                <w:sz w:val="18"/>
                <w:szCs w:val="18"/>
              </w:rPr>
            </w:pPr>
          </w:p>
        </w:tc>
      </w:tr>
      <w:tr w:rsidR="009724B1" w14:paraId="632F379D"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141D4C93"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43.</w:t>
            </w:r>
          </w:p>
        </w:tc>
        <w:tc>
          <w:tcPr>
            <w:tcW w:w="1414" w:type="dxa"/>
            <w:vMerge w:val="restart"/>
            <w:tcBorders>
              <w:left w:val="single" w:sz="2" w:space="0" w:color="000000"/>
              <w:bottom w:val="single" w:sz="2" w:space="0" w:color="000000"/>
            </w:tcBorders>
            <w:vAlign w:val="center"/>
          </w:tcPr>
          <w:p w14:paraId="430F577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Zadania i polecenia</w:t>
            </w:r>
          </w:p>
        </w:tc>
        <w:tc>
          <w:tcPr>
            <w:tcW w:w="6394" w:type="dxa"/>
            <w:tcBorders>
              <w:left w:val="single" w:sz="2" w:space="0" w:color="000000"/>
              <w:bottom w:val="single" w:sz="2" w:space="0" w:color="000000"/>
            </w:tcBorders>
            <w:vAlign w:val="bottom"/>
          </w:tcPr>
          <w:p w14:paraId="3E9BC66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tworzenie, modyfikowanie i przekazywanie użytkownikom zadań i poleceń do realizacji,</w:t>
            </w:r>
          </w:p>
        </w:tc>
        <w:tc>
          <w:tcPr>
            <w:tcW w:w="917" w:type="dxa"/>
            <w:tcBorders>
              <w:left w:val="single" w:sz="2" w:space="0" w:color="000000"/>
              <w:bottom w:val="single" w:sz="2" w:space="0" w:color="000000"/>
              <w:right w:val="single" w:sz="2" w:space="0" w:color="000000"/>
            </w:tcBorders>
            <w:vAlign w:val="bottom"/>
          </w:tcPr>
          <w:p w14:paraId="79162FA8" w14:textId="77777777" w:rsidR="009724B1" w:rsidRDefault="009724B1" w:rsidP="00F40322">
            <w:pPr>
              <w:rPr>
                <w:rFonts w:ascii="Calibri" w:eastAsia="Calibri" w:hAnsi="Calibri" w:cstheme="minorHAnsi"/>
                <w:color w:val="000000"/>
                <w:sz w:val="18"/>
                <w:szCs w:val="18"/>
              </w:rPr>
            </w:pPr>
          </w:p>
        </w:tc>
      </w:tr>
      <w:tr w:rsidR="009724B1" w14:paraId="421E6E50"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25757E58"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44.</w:t>
            </w:r>
          </w:p>
        </w:tc>
        <w:tc>
          <w:tcPr>
            <w:tcW w:w="1414" w:type="dxa"/>
            <w:vMerge/>
            <w:tcBorders>
              <w:left w:val="single" w:sz="2" w:space="0" w:color="000000"/>
              <w:bottom w:val="single" w:sz="2" w:space="0" w:color="000000"/>
            </w:tcBorders>
            <w:vAlign w:val="center"/>
          </w:tcPr>
          <w:p w14:paraId="277CB68F"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76745573"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definiowanie terminu i monitorowanie stanu realizacji zadań i poleceń,</w:t>
            </w:r>
          </w:p>
        </w:tc>
        <w:tc>
          <w:tcPr>
            <w:tcW w:w="917" w:type="dxa"/>
            <w:tcBorders>
              <w:left w:val="single" w:sz="2" w:space="0" w:color="000000"/>
              <w:bottom w:val="single" w:sz="2" w:space="0" w:color="000000"/>
              <w:right w:val="single" w:sz="2" w:space="0" w:color="000000"/>
            </w:tcBorders>
            <w:vAlign w:val="bottom"/>
          </w:tcPr>
          <w:p w14:paraId="67FF243F" w14:textId="77777777" w:rsidR="009724B1" w:rsidRDefault="009724B1" w:rsidP="00F40322">
            <w:pPr>
              <w:rPr>
                <w:rFonts w:ascii="Calibri" w:eastAsia="Calibri" w:hAnsi="Calibri" w:cstheme="minorHAnsi"/>
                <w:color w:val="000000"/>
                <w:sz w:val="18"/>
                <w:szCs w:val="18"/>
              </w:rPr>
            </w:pPr>
          </w:p>
        </w:tc>
      </w:tr>
      <w:tr w:rsidR="009724B1" w14:paraId="508C9BBD"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247ABC58"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45.</w:t>
            </w:r>
          </w:p>
        </w:tc>
        <w:tc>
          <w:tcPr>
            <w:tcW w:w="1414" w:type="dxa"/>
            <w:vMerge/>
            <w:tcBorders>
              <w:left w:val="single" w:sz="2" w:space="0" w:color="000000"/>
              <w:bottom w:val="single" w:sz="2" w:space="0" w:color="000000"/>
            </w:tcBorders>
            <w:vAlign w:val="center"/>
          </w:tcPr>
          <w:p w14:paraId="1398482D"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54158F68"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możliwość wyszukiwania zadań i poleceń według różnych kryteriów</w:t>
            </w:r>
          </w:p>
        </w:tc>
        <w:tc>
          <w:tcPr>
            <w:tcW w:w="917" w:type="dxa"/>
            <w:tcBorders>
              <w:left w:val="single" w:sz="2" w:space="0" w:color="000000"/>
              <w:bottom w:val="single" w:sz="2" w:space="0" w:color="000000"/>
              <w:right w:val="single" w:sz="2" w:space="0" w:color="000000"/>
            </w:tcBorders>
            <w:vAlign w:val="bottom"/>
          </w:tcPr>
          <w:p w14:paraId="5A2B774D" w14:textId="77777777" w:rsidR="009724B1" w:rsidRDefault="009724B1" w:rsidP="00F40322">
            <w:pPr>
              <w:rPr>
                <w:rFonts w:ascii="Calibri" w:eastAsia="Calibri" w:hAnsi="Calibri" w:cstheme="minorHAnsi"/>
                <w:color w:val="000000"/>
                <w:sz w:val="18"/>
                <w:szCs w:val="18"/>
              </w:rPr>
            </w:pPr>
          </w:p>
        </w:tc>
      </w:tr>
      <w:tr w:rsidR="009724B1" w14:paraId="5D2B0467"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3D3F888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46.</w:t>
            </w:r>
          </w:p>
        </w:tc>
        <w:tc>
          <w:tcPr>
            <w:tcW w:w="1414" w:type="dxa"/>
            <w:vMerge/>
            <w:tcBorders>
              <w:left w:val="single" w:sz="2" w:space="0" w:color="000000"/>
              <w:bottom w:val="single" w:sz="2" w:space="0" w:color="000000"/>
            </w:tcBorders>
            <w:vAlign w:val="center"/>
          </w:tcPr>
          <w:p w14:paraId="4965D8AB"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6335FD59"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drukowanie raportów i formularza dol. zadań i poleceń</w:t>
            </w:r>
          </w:p>
        </w:tc>
        <w:tc>
          <w:tcPr>
            <w:tcW w:w="917" w:type="dxa"/>
            <w:tcBorders>
              <w:left w:val="single" w:sz="2" w:space="0" w:color="000000"/>
              <w:bottom w:val="single" w:sz="2" w:space="0" w:color="000000"/>
              <w:right w:val="single" w:sz="2" w:space="0" w:color="000000"/>
            </w:tcBorders>
            <w:vAlign w:val="bottom"/>
          </w:tcPr>
          <w:p w14:paraId="29452862" w14:textId="77777777" w:rsidR="009724B1" w:rsidRDefault="009724B1" w:rsidP="00F40322">
            <w:pPr>
              <w:rPr>
                <w:rFonts w:ascii="Calibri" w:eastAsia="Calibri" w:hAnsi="Calibri" w:cstheme="minorHAnsi"/>
                <w:color w:val="000000"/>
                <w:sz w:val="18"/>
                <w:szCs w:val="18"/>
              </w:rPr>
            </w:pPr>
          </w:p>
        </w:tc>
      </w:tr>
      <w:tr w:rsidR="009724B1" w14:paraId="15569CE6"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5654C439"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47.</w:t>
            </w:r>
          </w:p>
        </w:tc>
        <w:tc>
          <w:tcPr>
            <w:tcW w:w="1414" w:type="dxa"/>
            <w:vMerge w:val="restart"/>
            <w:tcBorders>
              <w:left w:val="single" w:sz="2" w:space="0" w:color="000000"/>
              <w:bottom w:val="single" w:sz="2" w:space="0" w:color="000000"/>
            </w:tcBorders>
            <w:vAlign w:val="center"/>
          </w:tcPr>
          <w:p w14:paraId="0CF8B2A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Funkcje uzupełniające</w:t>
            </w:r>
          </w:p>
        </w:tc>
        <w:tc>
          <w:tcPr>
            <w:tcW w:w="6394" w:type="dxa"/>
            <w:tcBorders>
              <w:left w:val="single" w:sz="2" w:space="0" w:color="000000"/>
              <w:bottom w:val="single" w:sz="2" w:space="0" w:color="000000"/>
            </w:tcBorders>
            <w:vAlign w:val="bottom"/>
          </w:tcPr>
          <w:p w14:paraId="3BE95787"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baza klientów,</w:t>
            </w:r>
          </w:p>
        </w:tc>
        <w:tc>
          <w:tcPr>
            <w:tcW w:w="917" w:type="dxa"/>
            <w:tcBorders>
              <w:left w:val="single" w:sz="2" w:space="0" w:color="000000"/>
              <w:bottom w:val="single" w:sz="2" w:space="0" w:color="000000"/>
              <w:right w:val="single" w:sz="2" w:space="0" w:color="000000"/>
            </w:tcBorders>
            <w:vAlign w:val="bottom"/>
          </w:tcPr>
          <w:p w14:paraId="01CFA0C0" w14:textId="77777777" w:rsidR="009724B1" w:rsidRDefault="009724B1" w:rsidP="00F40322">
            <w:pPr>
              <w:rPr>
                <w:rFonts w:ascii="Calibri" w:eastAsia="Calibri" w:hAnsi="Calibri" w:cstheme="minorHAnsi"/>
                <w:color w:val="000000"/>
                <w:sz w:val="18"/>
                <w:szCs w:val="18"/>
              </w:rPr>
            </w:pPr>
          </w:p>
        </w:tc>
      </w:tr>
      <w:tr w:rsidR="009724B1" w14:paraId="6691645D"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36CDF169"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48.</w:t>
            </w:r>
          </w:p>
        </w:tc>
        <w:tc>
          <w:tcPr>
            <w:tcW w:w="1414" w:type="dxa"/>
            <w:vMerge/>
            <w:tcBorders>
              <w:left w:val="single" w:sz="2" w:space="0" w:color="000000"/>
              <w:bottom w:val="single" w:sz="2" w:space="0" w:color="000000"/>
            </w:tcBorders>
            <w:vAlign w:val="center"/>
          </w:tcPr>
          <w:p w14:paraId="15B30910"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06F5BF8"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książka telefoniczna klientów oraz pracowników własnej instytucji,</w:t>
            </w:r>
          </w:p>
        </w:tc>
        <w:tc>
          <w:tcPr>
            <w:tcW w:w="917" w:type="dxa"/>
            <w:tcBorders>
              <w:left w:val="single" w:sz="2" w:space="0" w:color="000000"/>
              <w:bottom w:val="single" w:sz="2" w:space="0" w:color="000000"/>
              <w:right w:val="single" w:sz="2" w:space="0" w:color="000000"/>
            </w:tcBorders>
            <w:vAlign w:val="bottom"/>
          </w:tcPr>
          <w:p w14:paraId="1B27F291" w14:textId="77777777" w:rsidR="009724B1" w:rsidRDefault="009724B1" w:rsidP="00F40322">
            <w:pPr>
              <w:rPr>
                <w:rFonts w:ascii="Calibri" w:eastAsia="Calibri" w:hAnsi="Calibri" w:cstheme="minorHAnsi"/>
                <w:color w:val="000000"/>
                <w:sz w:val="18"/>
                <w:szCs w:val="18"/>
              </w:rPr>
            </w:pPr>
          </w:p>
        </w:tc>
      </w:tr>
      <w:tr w:rsidR="009724B1" w14:paraId="7948AECD"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72C42CC2"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49.</w:t>
            </w:r>
          </w:p>
        </w:tc>
        <w:tc>
          <w:tcPr>
            <w:tcW w:w="1414" w:type="dxa"/>
            <w:vMerge/>
            <w:tcBorders>
              <w:left w:val="single" w:sz="2" w:space="0" w:color="000000"/>
              <w:bottom w:val="single" w:sz="2" w:space="0" w:color="000000"/>
            </w:tcBorders>
            <w:vAlign w:val="center"/>
          </w:tcPr>
          <w:p w14:paraId="6AF5FAAC"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799E7D69"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terminarze własne i współdzielone,</w:t>
            </w:r>
          </w:p>
        </w:tc>
        <w:tc>
          <w:tcPr>
            <w:tcW w:w="917" w:type="dxa"/>
            <w:tcBorders>
              <w:left w:val="single" w:sz="2" w:space="0" w:color="000000"/>
              <w:bottom w:val="single" w:sz="2" w:space="0" w:color="000000"/>
              <w:right w:val="single" w:sz="2" w:space="0" w:color="000000"/>
            </w:tcBorders>
            <w:vAlign w:val="bottom"/>
          </w:tcPr>
          <w:p w14:paraId="503E18C2" w14:textId="77777777" w:rsidR="009724B1" w:rsidRDefault="009724B1" w:rsidP="00F40322">
            <w:pPr>
              <w:rPr>
                <w:rFonts w:ascii="Calibri" w:eastAsia="Calibri" w:hAnsi="Calibri" w:cstheme="minorHAnsi"/>
                <w:color w:val="000000"/>
                <w:sz w:val="18"/>
                <w:szCs w:val="18"/>
              </w:rPr>
            </w:pPr>
          </w:p>
        </w:tc>
      </w:tr>
      <w:tr w:rsidR="009724B1" w14:paraId="4B213157"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7466F6F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50.</w:t>
            </w:r>
          </w:p>
        </w:tc>
        <w:tc>
          <w:tcPr>
            <w:tcW w:w="1414" w:type="dxa"/>
            <w:vMerge/>
            <w:tcBorders>
              <w:left w:val="single" w:sz="2" w:space="0" w:color="000000"/>
              <w:bottom w:val="single" w:sz="2" w:space="0" w:color="000000"/>
            </w:tcBorders>
            <w:vAlign w:val="center"/>
          </w:tcPr>
          <w:p w14:paraId="2D1E4651"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7D7C5562"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zarządzanie rezerwacjami własnych zasobów,</w:t>
            </w:r>
          </w:p>
        </w:tc>
        <w:tc>
          <w:tcPr>
            <w:tcW w:w="917" w:type="dxa"/>
            <w:tcBorders>
              <w:left w:val="single" w:sz="2" w:space="0" w:color="000000"/>
              <w:bottom w:val="single" w:sz="2" w:space="0" w:color="000000"/>
              <w:right w:val="single" w:sz="2" w:space="0" w:color="000000"/>
            </w:tcBorders>
            <w:vAlign w:val="bottom"/>
          </w:tcPr>
          <w:p w14:paraId="25E48724" w14:textId="77777777" w:rsidR="009724B1" w:rsidRDefault="009724B1" w:rsidP="00F40322">
            <w:pPr>
              <w:rPr>
                <w:rFonts w:ascii="Calibri" w:eastAsia="Calibri" w:hAnsi="Calibri" w:cstheme="minorHAnsi"/>
                <w:color w:val="000000"/>
                <w:sz w:val="18"/>
                <w:szCs w:val="18"/>
              </w:rPr>
            </w:pPr>
          </w:p>
        </w:tc>
      </w:tr>
      <w:tr w:rsidR="009724B1" w14:paraId="032A3E41"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536EB876"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51.</w:t>
            </w:r>
          </w:p>
        </w:tc>
        <w:tc>
          <w:tcPr>
            <w:tcW w:w="1414" w:type="dxa"/>
            <w:vMerge/>
            <w:tcBorders>
              <w:left w:val="single" w:sz="2" w:space="0" w:color="000000"/>
              <w:bottom w:val="single" w:sz="2" w:space="0" w:color="000000"/>
            </w:tcBorders>
            <w:vAlign w:val="center"/>
          </w:tcPr>
          <w:p w14:paraId="59A7693F"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067D82B0"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wgląd i zarządzenie biurkami podwładnych,</w:t>
            </w:r>
          </w:p>
        </w:tc>
        <w:tc>
          <w:tcPr>
            <w:tcW w:w="917" w:type="dxa"/>
            <w:tcBorders>
              <w:left w:val="single" w:sz="2" w:space="0" w:color="000000"/>
              <w:bottom w:val="single" w:sz="2" w:space="0" w:color="000000"/>
              <w:right w:val="single" w:sz="2" w:space="0" w:color="000000"/>
            </w:tcBorders>
            <w:vAlign w:val="bottom"/>
          </w:tcPr>
          <w:p w14:paraId="180B4387" w14:textId="77777777" w:rsidR="009724B1" w:rsidRDefault="009724B1" w:rsidP="00F40322">
            <w:pPr>
              <w:rPr>
                <w:rFonts w:ascii="Calibri" w:eastAsia="Calibri" w:hAnsi="Calibri" w:cstheme="minorHAnsi"/>
                <w:color w:val="000000"/>
                <w:sz w:val="18"/>
                <w:szCs w:val="18"/>
              </w:rPr>
            </w:pPr>
          </w:p>
        </w:tc>
      </w:tr>
      <w:tr w:rsidR="009724B1" w14:paraId="1DD9BE75"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06A2FD89"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52.</w:t>
            </w:r>
          </w:p>
        </w:tc>
        <w:tc>
          <w:tcPr>
            <w:tcW w:w="1414" w:type="dxa"/>
            <w:vMerge/>
            <w:tcBorders>
              <w:left w:val="single" w:sz="2" w:space="0" w:color="000000"/>
              <w:bottom w:val="single" w:sz="2" w:space="0" w:color="000000"/>
            </w:tcBorders>
            <w:vAlign w:val="center"/>
          </w:tcPr>
          <w:p w14:paraId="35E533E9"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35053286"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zarządzanie zastępstwami.</w:t>
            </w:r>
          </w:p>
        </w:tc>
        <w:tc>
          <w:tcPr>
            <w:tcW w:w="917" w:type="dxa"/>
            <w:tcBorders>
              <w:left w:val="single" w:sz="2" w:space="0" w:color="000000"/>
              <w:bottom w:val="single" w:sz="2" w:space="0" w:color="000000"/>
              <w:right w:val="single" w:sz="2" w:space="0" w:color="000000"/>
            </w:tcBorders>
            <w:vAlign w:val="bottom"/>
          </w:tcPr>
          <w:p w14:paraId="237014C6" w14:textId="77777777" w:rsidR="009724B1" w:rsidRDefault="009724B1" w:rsidP="00F40322">
            <w:pPr>
              <w:rPr>
                <w:rFonts w:ascii="Calibri" w:eastAsia="Calibri" w:hAnsi="Calibri" w:cstheme="minorHAnsi"/>
                <w:color w:val="000000"/>
                <w:sz w:val="18"/>
                <w:szCs w:val="18"/>
              </w:rPr>
            </w:pPr>
          </w:p>
        </w:tc>
      </w:tr>
      <w:tr w:rsidR="009724B1" w14:paraId="64BCF582" w14:textId="77777777" w:rsidTr="009724B1">
        <w:tblPrEx>
          <w:tblCellMar>
            <w:top w:w="0" w:type="dxa"/>
            <w:left w:w="28" w:type="dxa"/>
            <w:bottom w:w="0" w:type="dxa"/>
            <w:right w:w="28" w:type="dxa"/>
          </w:tblCellMar>
        </w:tblPrEx>
        <w:trPr>
          <w:gridAfter w:val="1"/>
          <w:wAfter w:w="7" w:type="dxa"/>
          <w:trHeight w:val="638"/>
        </w:trPr>
        <w:tc>
          <w:tcPr>
            <w:tcW w:w="617" w:type="dxa"/>
            <w:tcBorders>
              <w:left w:val="single" w:sz="2" w:space="0" w:color="000000"/>
              <w:bottom w:val="single" w:sz="2" w:space="0" w:color="000000"/>
            </w:tcBorders>
            <w:vAlign w:val="bottom"/>
          </w:tcPr>
          <w:p w14:paraId="456C4FC4"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53.</w:t>
            </w:r>
          </w:p>
        </w:tc>
        <w:tc>
          <w:tcPr>
            <w:tcW w:w="1414" w:type="dxa"/>
            <w:vMerge w:val="restart"/>
            <w:tcBorders>
              <w:left w:val="single" w:sz="2" w:space="0" w:color="000000"/>
              <w:bottom w:val="single" w:sz="2" w:space="0" w:color="000000"/>
            </w:tcBorders>
            <w:vAlign w:val="center"/>
          </w:tcPr>
          <w:p w14:paraId="673CF40F"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Administracja</w:t>
            </w:r>
          </w:p>
        </w:tc>
        <w:tc>
          <w:tcPr>
            <w:tcW w:w="6394" w:type="dxa"/>
            <w:tcBorders>
              <w:left w:val="single" w:sz="2" w:space="0" w:color="000000"/>
              <w:bottom w:val="single" w:sz="2" w:space="0" w:color="000000"/>
            </w:tcBorders>
            <w:vAlign w:val="bottom"/>
          </w:tcPr>
          <w:p w14:paraId="286BC5D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 xml:space="preserve">zarządzanie: kontami użytkowników, strukturą organizacyjną, słownikami, RWA, skrytkami </w:t>
            </w:r>
            <w:proofErr w:type="spellStart"/>
            <w:r>
              <w:rPr>
                <w:rFonts w:eastAsia="Calibri" w:cstheme="minorHAnsi"/>
                <w:color w:val="000000"/>
                <w:sz w:val="18"/>
                <w:szCs w:val="18"/>
              </w:rPr>
              <w:t>ePUAP</w:t>
            </w:r>
            <w:proofErr w:type="spellEnd"/>
            <w:r>
              <w:rPr>
                <w:rFonts w:eastAsia="Calibri" w:cstheme="minorHAnsi"/>
                <w:color w:val="000000"/>
                <w:sz w:val="18"/>
                <w:szCs w:val="18"/>
              </w:rPr>
              <w:t>, szablonami dokumentów,</w:t>
            </w:r>
          </w:p>
        </w:tc>
        <w:tc>
          <w:tcPr>
            <w:tcW w:w="917" w:type="dxa"/>
            <w:tcBorders>
              <w:left w:val="single" w:sz="2" w:space="0" w:color="000000"/>
              <w:bottom w:val="single" w:sz="2" w:space="0" w:color="000000"/>
              <w:right w:val="single" w:sz="2" w:space="0" w:color="000000"/>
            </w:tcBorders>
            <w:vAlign w:val="bottom"/>
          </w:tcPr>
          <w:p w14:paraId="499142D0" w14:textId="77777777" w:rsidR="009724B1" w:rsidRDefault="009724B1" w:rsidP="00F40322">
            <w:pPr>
              <w:rPr>
                <w:rFonts w:ascii="Calibri" w:eastAsia="Calibri" w:hAnsi="Calibri" w:cstheme="minorHAnsi"/>
                <w:color w:val="000000"/>
                <w:sz w:val="18"/>
                <w:szCs w:val="18"/>
              </w:rPr>
            </w:pPr>
          </w:p>
        </w:tc>
      </w:tr>
      <w:tr w:rsidR="009724B1" w14:paraId="562B8BB5" w14:textId="77777777" w:rsidTr="009724B1">
        <w:tblPrEx>
          <w:tblCellMar>
            <w:top w:w="0" w:type="dxa"/>
            <w:left w:w="28" w:type="dxa"/>
            <w:bottom w:w="0" w:type="dxa"/>
            <w:right w:w="28" w:type="dxa"/>
          </w:tblCellMar>
        </w:tblPrEx>
        <w:trPr>
          <w:gridAfter w:val="1"/>
          <w:wAfter w:w="7" w:type="dxa"/>
          <w:trHeight w:val="433"/>
        </w:trPr>
        <w:tc>
          <w:tcPr>
            <w:tcW w:w="617" w:type="dxa"/>
            <w:tcBorders>
              <w:left w:val="single" w:sz="2" w:space="0" w:color="000000"/>
              <w:bottom w:val="single" w:sz="2" w:space="0" w:color="000000"/>
            </w:tcBorders>
            <w:vAlign w:val="bottom"/>
          </w:tcPr>
          <w:p w14:paraId="40237529"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54.</w:t>
            </w:r>
          </w:p>
        </w:tc>
        <w:tc>
          <w:tcPr>
            <w:tcW w:w="1414" w:type="dxa"/>
            <w:vMerge/>
            <w:tcBorders>
              <w:left w:val="single" w:sz="2" w:space="0" w:color="000000"/>
              <w:bottom w:val="single" w:sz="2" w:space="0" w:color="000000"/>
            </w:tcBorders>
            <w:vAlign w:val="center"/>
          </w:tcPr>
          <w:p w14:paraId="2B52862E"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17F255D9"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panel zarządzania  umożliwia administratorowi zmiany parametrów i ustawień systemu,</w:t>
            </w:r>
          </w:p>
        </w:tc>
        <w:tc>
          <w:tcPr>
            <w:tcW w:w="917" w:type="dxa"/>
            <w:tcBorders>
              <w:left w:val="single" w:sz="2" w:space="0" w:color="000000"/>
              <w:bottom w:val="single" w:sz="2" w:space="0" w:color="000000"/>
              <w:right w:val="single" w:sz="2" w:space="0" w:color="000000"/>
            </w:tcBorders>
            <w:vAlign w:val="bottom"/>
          </w:tcPr>
          <w:p w14:paraId="46D43615" w14:textId="77777777" w:rsidR="009724B1" w:rsidRDefault="009724B1" w:rsidP="00F40322">
            <w:pPr>
              <w:rPr>
                <w:rFonts w:ascii="Calibri" w:eastAsia="Calibri" w:hAnsi="Calibri" w:cstheme="minorHAnsi"/>
                <w:color w:val="000000"/>
                <w:sz w:val="18"/>
                <w:szCs w:val="18"/>
              </w:rPr>
            </w:pPr>
          </w:p>
        </w:tc>
      </w:tr>
      <w:tr w:rsidR="009724B1" w14:paraId="2447CC38"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5F9B94EA"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55.</w:t>
            </w:r>
          </w:p>
        </w:tc>
        <w:tc>
          <w:tcPr>
            <w:tcW w:w="1414" w:type="dxa"/>
            <w:vMerge/>
            <w:tcBorders>
              <w:left w:val="single" w:sz="2" w:space="0" w:color="000000"/>
              <w:bottom w:val="single" w:sz="2" w:space="0" w:color="000000"/>
            </w:tcBorders>
            <w:vAlign w:val="center"/>
          </w:tcPr>
          <w:p w14:paraId="6EACC001"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744ECEE3"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System integruje się z AD,</w:t>
            </w:r>
          </w:p>
        </w:tc>
        <w:tc>
          <w:tcPr>
            <w:tcW w:w="917" w:type="dxa"/>
            <w:tcBorders>
              <w:left w:val="single" w:sz="2" w:space="0" w:color="000000"/>
              <w:bottom w:val="single" w:sz="2" w:space="0" w:color="000000"/>
              <w:right w:val="single" w:sz="2" w:space="0" w:color="000000"/>
            </w:tcBorders>
            <w:vAlign w:val="bottom"/>
          </w:tcPr>
          <w:p w14:paraId="0E63C34B" w14:textId="77777777" w:rsidR="009724B1" w:rsidRDefault="009724B1" w:rsidP="00F40322">
            <w:pPr>
              <w:rPr>
                <w:rFonts w:ascii="Calibri" w:eastAsia="Calibri" w:hAnsi="Calibri" w:cstheme="minorHAnsi"/>
                <w:color w:val="000000"/>
                <w:sz w:val="18"/>
                <w:szCs w:val="18"/>
              </w:rPr>
            </w:pPr>
          </w:p>
        </w:tc>
      </w:tr>
      <w:tr w:rsidR="009724B1" w14:paraId="4977CF8D" w14:textId="77777777" w:rsidTr="009724B1">
        <w:tblPrEx>
          <w:tblCellMar>
            <w:top w:w="0" w:type="dxa"/>
            <w:left w:w="28" w:type="dxa"/>
            <w:bottom w:w="0" w:type="dxa"/>
            <w:right w:w="28" w:type="dxa"/>
          </w:tblCellMar>
        </w:tblPrEx>
        <w:trPr>
          <w:gridAfter w:val="1"/>
          <w:wAfter w:w="7" w:type="dxa"/>
          <w:trHeight w:val="256"/>
        </w:trPr>
        <w:tc>
          <w:tcPr>
            <w:tcW w:w="617" w:type="dxa"/>
            <w:tcBorders>
              <w:left w:val="single" w:sz="2" w:space="0" w:color="000000"/>
              <w:bottom w:val="single" w:sz="2" w:space="0" w:color="000000"/>
            </w:tcBorders>
            <w:vAlign w:val="bottom"/>
          </w:tcPr>
          <w:p w14:paraId="71724E1E"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56.</w:t>
            </w:r>
          </w:p>
        </w:tc>
        <w:tc>
          <w:tcPr>
            <w:tcW w:w="1414" w:type="dxa"/>
            <w:vMerge/>
            <w:tcBorders>
              <w:left w:val="single" w:sz="2" w:space="0" w:color="000000"/>
              <w:bottom w:val="single" w:sz="2" w:space="0" w:color="000000"/>
            </w:tcBorders>
            <w:vAlign w:val="center"/>
          </w:tcPr>
          <w:p w14:paraId="492BC391"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2EFA7675"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Możliwość kontroli nad zalogowanymi użytkownikami,</w:t>
            </w:r>
          </w:p>
        </w:tc>
        <w:tc>
          <w:tcPr>
            <w:tcW w:w="917" w:type="dxa"/>
            <w:tcBorders>
              <w:left w:val="single" w:sz="2" w:space="0" w:color="000000"/>
              <w:bottom w:val="single" w:sz="2" w:space="0" w:color="000000"/>
              <w:right w:val="single" w:sz="2" w:space="0" w:color="000000"/>
            </w:tcBorders>
            <w:vAlign w:val="bottom"/>
          </w:tcPr>
          <w:p w14:paraId="599F25BE" w14:textId="77777777" w:rsidR="009724B1" w:rsidRDefault="009724B1" w:rsidP="00F40322">
            <w:pPr>
              <w:rPr>
                <w:rFonts w:ascii="Calibri" w:eastAsia="Calibri" w:hAnsi="Calibri" w:cstheme="minorHAnsi"/>
                <w:color w:val="000000"/>
                <w:sz w:val="18"/>
                <w:szCs w:val="18"/>
              </w:rPr>
            </w:pPr>
          </w:p>
        </w:tc>
      </w:tr>
      <w:tr w:rsidR="009724B1" w14:paraId="061ED114" w14:textId="77777777" w:rsidTr="009724B1">
        <w:tblPrEx>
          <w:tblCellMar>
            <w:top w:w="0" w:type="dxa"/>
            <w:left w:w="28" w:type="dxa"/>
            <w:bottom w:w="0" w:type="dxa"/>
            <w:right w:w="28" w:type="dxa"/>
          </w:tblCellMar>
        </w:tblPrEx>
        <w:trPr>
          <w:gridAfter w:val="1"/>
          <w:wAfter w:w="7" w:type="dxa"/>
          <w:trHeight w:val="843"/>
        </w:trPr>
        <w:tc>
          <w:tcPr>
            <w:tcW w:w="617" w:type="dxa"/>
            <w:tcBorders>
              <w:left w:val="single" w:sz="2" w:space="0" w:color="000000"/>
              <w:bottom w:val="single" w:sz="2" w:space="0" w:color="000000"/>
            </w:tcBorders>
            <w:vAlign w:val="bottom"/>
          </w:tcPr>
          <w:p w14:paraId="146232C9"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57.</w:t>
            </w:r>
          </w:p>
        </w:tc>
        <w:tc>
          <w:tcPr>
            <w:tcW w:w="1414" w:type="dxa"/>
            <w:vMerge/>
            <w:tcBorders>
              <w:left w:val="single" w:sz="2" w:space="0" w:color="000000"/>
              <w:bottom w:val="single" w:sz="2" w:space="0" w:color="000000"/>
            </w:tcBorders>
            <w:vAlign w:val="center"/>
          </w:tcPr>
          <w:p w14:paraId="16430557" w14:textId="77777777" w:rsidR="009724B1" w:rsidRDefault="009724B1" w:rsidP="00F40322">
            <w:pPr>
              <w:rPr>
                <w:rFonts w:ascii="Calibri" w:eastAsia="Calibri" w:hAnsi="Calibri" w:cstheme="minorHAnsi"/>
                <w:color w:val="000000"/>
                <w:sz w:val="18"/>
                <w:szCs w:val="18"/>
              </w:rPr>
            </w:pPr>
          </w:p>
        </w:tc>
        <w:tc>
          <w:tcPr>
            <w:tcW w:w="6394" w:type="dxa"/>
            <w:tcBorders>
              <w:left w:val="single" w:sz="2" w:space="0" w:color="000000"/>
              <w:bottom w:val="single" w:sz="2" w:space="0" w:color="000000"/>
            </w:tcBorders>
            <w:vAlign w:val="bottom"/>
          </w:tcPr>
          <w:p w14:paraId="2430968D" w14:textId="77777777" w:rsidR="009724B1" w:rsidRDefault="009724B1" w:rsidP="00F40322">
            <w:pPr>
              <w:rPr>
                <w:rFonts w:ascii="Calibri" w:eastAsia="Calibri" w:hAnsi="Calibri" w:cstheme="minorHAnsi"/>
                <w:color w:val="000000"/>
                <w:sz w:val="18"/>
                <w:szCs w:val="18"/>
              </w:rPr>
            </w:pPr>
            <w:r>
              <w:rPr>
                <w:rFonts w:eastAsia="Calibri" w:cstheme="minorHAnsi"/>
                <w:color w:val="000000"/>
                <w:sz w:val="18"/>
                <w:szCs w:val="18"/>
              </w:rPr>
              <w:t>dzienniki zdarzeń zapisujące informacje związane z udanymi i nieudanymi próbami logowań do systemu oraz operacjami wykonywanymi w systemie z możliwością śledzenia informacji zapisanych w dzienniku.</w:t>
            </w:r>
          </w:p>
        </w:tc>
        <w:tc>
          <w:tcPr>
            <w:tcW w:w="917" w:type="dxa"/>
            <w:tcBorders>
              <w:left w:val="single" w:sz="2" w:space="0" w:color="000000"/>
              <w:bottom w:val="single" w:sz="2" w:space="0" w:color="000000"/>
              <w:right w:val="single" w:sz="2" w:space="0" w:color="000000"/>
            </w:tcBorders>
            <w:vAlign w:val="bottom"/>
          </w:tcPr>
          <w:p w14:paraId="770C5EAF" w14:textId="77777777" w:rsidR="009724B1" w:rsidRDefault="009724B1" w:rsidP="00F40322">
            <w:pPr>
              <w:rPr>
                <w:rFonts w:ascii="Calibri" w:eastAsia="Calibri" w:hAnsi="Calibri" w:cstheme="minorHAnsi"/>
                <w:color w:val="000000"/>
                <w:sz w:val="18"/>
                <w:szCs w:val="18"/>
              </w:rPr>
            </w:pPr>
          </w:p>
          <w:p w14:paraId="30995A02" w14:textId="77777777" w:rsidR="009724B1" w:rsidRDefault="009724B1" w:rsidP="00F40322">
            <w:pPr>
              <w:rPr>
                <w:rFonts w:ascii="Calibri" w:eastAsia="Calibri" w:hAnsi="Calibri" w:cstheme="minorHAnsi"/>
                <w:color w:val="000000"/>
                <w:sz w:val="18"/>
                <w:szCs w:val="18"/>
              </w:rPr>
            </w:pPr>
          </w:p>
        </w:tc>
      </w:tr>
    </w:tbl>
    <w:p w14:paraId="2405FBA0" w14:textId="65CEB6AD" w:rsidR="007B1DA6" w:rsidRDefault="007B1DA6"/>
    <w:tbl>
      <w:tblPr>
        <w:tblW w:w="8711" w:type="dxa"/>
        <w:tblInd w:w="75" w:type="dxa"/>
        <w:tblLayout w:type="fixed"/>
        <w:tblCellMar>
          <w:left w:w="28" w:type="dxa"/>
          <w:right w:w="28" w:type="dxa"/>
        </w:tblCellMar>
        <w:tblLook w:val="04A0" w:firstRow="1" w:lastRow="0" w:firstColumn="1" w:lastColumn="0" w:noHBand="0" w:noVBand="1"/>
      </w:tblPr>
      <w:tblGrid>
        <w:gridCol w:w="617"/>
        <w:gridCol w:w="1414"/>
        <w:gridCol w:w="5262"/>
        <w:gridCol w:w="1418"/>
      </w:tblGrid>
      <w:tr w:rsidR="00945A04" w:rsidRPr="00945A04" w14:paraId="1055EFD6" w14:textId="77777777" w:rsidTr="00887E36">
        <w:trPr>
          <w:trHeight w:val="256"/>
        </w:trPr>
        <w:tc>
          <w:tcPr>
            <w:tcW w:w="617" w:type="dxa"/>
            <w:tcBorders>
              <w:top w:val="single" w:sz="2" w:space="0" w:color="000000"/>
              <w:left w:val="single" w:sz="2" w:space="0" w:color="000000"/>
              <w:bottom w:val="single" w:sz="2" w:space="0" w:color="000000"/>
            </w:tcBorders>
            <w:vAlign w:val="center"/>
          </w:tcPr>
          <w:p w14:paraId="2672EF77" w14:textId="77777777" w:rsidR="00945A04" w:rsidRPr="00945A04" w:rsidRDefault="00945A04" w:rsidP="00887E36">
            <w:pPr>
              <w:rPr>
                <w:rFonts w:ascii="Calibri" w:eastAsia="Calibri" w:hAnsi="Calibri" w:cstheme="minorHAnsi"/>
                <w:color w:val="FF0000"/>
                <w:sz w:val="18"/>
                <w:szCs w:val="18"/>
              </w:rPr>
            </w:pPr>
            <w:r w:rsidRPr="00945A04">
              <w:rPr>
                <w:rFonts w:eastAsia="Calibri" w:cstheme="minorHAnsi"/>
                <w:color w:val="FF0000"/>
                <w:sz w:val="18"/>
                <w:szCs w:val="18"/>
              </w:rPr>
              <w:t>Lp.</w:t>
            </w:r>
          </w:p>
        </w:tc>
        <w:tc>
          <w:tcPr>
            <w:tcW w:w="1414" w:type="dxa"/>
            <w:tcBorders>
              <w:top w:val="single" w:sz="2" w:space="0" w:color="000000"/>
              <w:left w:val="single" w:sz="2" w:space="0" w:color="000000"/>
              <w:bottom w:val="single" w:sz="2" w:space="0" w:color="000000"/>
            </w:tcBorders>
            <w:vAlign w:val="center"/>
          </w:tcPr>
          <w:p w14:paraId="225973FC" w14:textId="77777777" w:rsidR="00945A04" w:rsidRPr="00945A04" w:rsidRDefault="00945A04" w:rsidP="00887E36">
            <w:pPr>
              <w:rPr>
                <w:rFonts w:ascii="Calibri" w:eastAsia="Calibri" w:hAnsi="Calibri" w:cstheme="minorHAnsi"/>
                <w:color w:val="FF0000"/>
                <w:sz w:val="18"/>
                <w:szCs w:val="18"/>
              </w:rPr>
            </w:pPr>
            <w:r w:rsidRPr="00945A04">
              <w:rPr>
                <w:rFonts w:eastAsia="Calibri" w:cstheme="minorHAnsi"/>
                <w:color w:val="FF0000"/>
                <w:sz w:val="18"/>
                <w:szCs w:val="18"/>
              </w:rPr>
              <w:t>Typ parametru</w:t>
            </w:r>
          </w:p>
        </w:tc>
        <w:tc>
          <w:tcPr>
            <w:tcW w:w="5262" w:type="dxa"/>
            <w:tcBorders>
              <w:top w:val="single" w:sz="2" w:space="0" w:color="000000"/>
              <w:left w:val="single" w:sz="2" w:space="0" w:color="000000"/>
              <w:bottom w:val="single" w:sz="2" w:space="0" w:color="000000"/>
            </w:tcBorders>
            <w:vAlign w:val="center"/>
          </w:tcPr>
          <w:p w14:paraId="5CC35686" w14:textId="77777777" w:rsidR="00945A04" w:rsidRPr="00945A04" w:rsidRDefault="00945A04" w:rsidP="00887E36">
            <w:pPr>
              <w:rPr>
                <w:rFonts w:ascii="Calibri" w:eastAsia="Calibri" w:hAnsi="Calibri" w:cstheme="minorHAnsi"/>
                <w:color w:val="FF0000"/>
                <w:sz w:val="18"/>
                <w:szCs w:val="18"/>
              </w:rPr>
            </w:pPr>
            <w:r w:rsidRPr="00945A04">
              <w:rPr>
                <w:rFonts w:eastAsia="Calibri" w:cstheme="minorHAnsi"/>
                <w:color w:val="FF0000"/>
                <w:sz w:val="18"/>
                <w:szCs w:val="18"/>
              </w:rPr>
              <w:t xml:space="preserve">Wymaganie </w:t>
            </w:r>
          </w:p>
        </w:tc>
        <w:tc>
          <w:tcPr>
            <w:tcW w:w="1418" w:type="dxa"/>
            <w:tcBorders>
              <w:top w:val="single" w:sz="2" w:space="0" w:color="000000"/>
              <w:left w:val="single" w:sz="2" w:space="0" w:color="000000"/>
              <w:bottom w:val="single" w:sz="2" w:space="0" w:color="000000"/>
              <w:right w:val="single" w:sz="2" w:space="0" w:color="000000"/>
            </w:tcBorders>
            <w:vAlign w:val="center"/>
          </w:tcPr>
          <w:p w14:paraId="4CDB3390" w14:textId="77777777" w:rsidR="00945A04" w:rsidRPr="00945A04" w:rsidRDefault="00945A04" w:rsidP="00887E36">
            <w:pPr>
              <w:rPr>
                <w:rFonts w:ascii="Calibri" w:eastAsia="Calibri" w:hAnsi="Calibri" w:cstheme="minorHAnsi"/>
                <w:color w:val="FF0000"/>
                <w:sz w:val="18"/>
                <w:szCs w:val="18"/>
              </w:rPr>
            </w:pPr>
            <w:r w:rsidRPr="00945A04">
              <w:rPr>
                <w:color w:val="FF0000"/>
              </w:rPr>
              <w:t>Oferowane parametry</w:t>
            </w:r>
          </w:p>
        </w:tc>
      </w:tr>
      <w:tr w:rsidR="00945A04" w:rsidRPr="00945A04" w14:paraId="101DFFC2" w14:textId="77777777" w:rsidTr="00887E36">
        <w:trPr>
          <w:trHeight w:val="433"/>
        </w:trPr>
        <w:tc>
          <w:tcPr>
            <w:tcW w:w="617" w:type="dxa"/>
            <w:tcBorders>
              <w:left w:val="single" w:sz="2" w:space="0" w:color="000000"/>
              <w:bottom w:val="single" w:sz="2" w:space="0" w:color="000000"/>
            </w:tcBorders>
            <w:vAlign w:val="bottom"/>
          </w:tcPr>
          <w:p w14:paraId="4BDE9406" w14:textId="58D0C296" w:rsidR="00945A04" w:rsidRPr="00945A04" w:rsidRDefault="00945A04" w:rsidP="00887E36">
            <w:pPr>
              <w:rPr>
                <w:rFonts w:eastAsia="Calibri" w:cstheme="minorHAnsi"/>
                <w:color w:val="FF0000"/>
                <w:sz w:val="18"/>
                <w:szCs w:val="18"/>
              </w:rPr>
            </w:pPr>
            <w:r w:rsidRPr="00945A04">
              <w:rPr>
                <w:rFonts w:eastAsia="Calibri" w:cstheme="minorHAnsi"/>
                <w:color w:val="FF0000"/>
                <w:sz w:val="18"/>
                <w:szCs w:val="18"/>
              </w:rPr>
              <w:lastRenderedPageBreak/>
              <w:t>58</w:t>
            </w:r>
            <w:r w:rsidRPr="00945A04">
              <w:rPr>
                <w:rFonts w:eastAsia="Calibri" w:cstheme="minorHAnsi"/>
                <w:color w:val="FF0000"/>
                <w:sz w:val="18"/>
                <w:szCs w:val="18"/>
              </w:rPr>
              <w:t>.</w:t>
            </w:r>
          </w:p>
        </w:tc>
        <w:tc>
          <w:tcPr>
            <w:tcW w:w="1414" w:type="dxa"/>
            <w:tcBorders>
              <w:left w:val="single" w:sz="2" w:space="0" w:color="000000"/>
              <w:bottom w:val="single" w:sz="2" w:space="0" w:color="000000"/>
            </w:tcBorders>
            <w:vAlign w:val="center"/>
          </w:tcPr>
          <w:p w14:paraId="34E17542" w14:textId="77777777" w:rsidR="00945A04" w:rsidRPr="00945A04" w:rsidRDefault="00945A04" w:rsidP="00887E36">
            <w:pPr>
              <w:rPr>
                <w:rFonts w:eastAsia="Calibri" w:cstheme="minorHAnsi"/>
                <w:color w:val="FF0000"/>
                <w:sz w:val="18"/>
                <w:szCs w:val="18"/>
              </w:rPr>
            </w:pPr>
            <w:r w:rsidRPr="00945A04">
              <w:rPr>
                <w:rFonts w:eastAsia="Calibri" w:cstheme="minorHAnsi"/>
                <w:color w:val="FF0000"/>
                <w:sz w:val="18"/>
                <w:szCs w:val="18"/>
              </w:rPr>
              <w:t>Architektura</w:t>
            </w:r>
          </w:p>
        </w:tc>
        <w:tc>
          <w:tcPr>
            <w:tcW w:w="5262" w:type="dxa"/>
            <w:tcBorders>
              <w:left w:val="single" w:sz="2" w:space="0" w:color="000000"/>
              <w:bottom w:val="single" w:sz="2" w:space="0" w:color="000000"/>
            </w:tcBorders>
            <w:vAlign w:val="center"/>
          </w:tcPr>
          <w:p w14:paraId="485C3EF7" w14:textId="77777777" w:rsidR="00945A04" w:rsidRPr="00945A04" w:rsidRDefault="00945A04" w:rsidP="00887E36">
            <w:pPr>
              <w:rPr>
                <w:rFonts w:cstheme="minorHAnsi"/>
                <w:iCs/>
                <w:color w:val="FF0000"/>
                <w:sz w:val="18"/>
                <w:szCs w:val="18"/>
              </w:rPr>
            </w:pPr>
            <w:r w:rsidRPr="00945A04">
              <w:rPr>
                <w:rFonts w:cstheme="minorHAnsi"/>
                <w:iCs/>
                <w:color w:val="FF0000"/>
                <w:sz w:val="18"/>
                <w:szCs w:val="18"/>
              </w:rPr>
              <w:t xml:space="preserve">Architektura trójwarstwowa, dostęp poprzez przeglądarkę internetową. Rozwiązanie o darmową bazę danych. </w:t>
            </w:r>
          </w:p>
        </w:tc>
        <w:tc>
          <w:tcPr>
            <w:tcW w:w="1418" w:type="dxa"/>
            <w:tcBorders>
              <w:left w:val="single" w:sz="2" w:space="0" w:color="000000"/>
              <w:bottom w:val="single" w:sz="2" w:space="0" w:color="000000"/>
              <w:right w:val="single" w:sz="2" w:space="0" w:color="000000"/>
            </w:tcBorders>
            <w:vAlign w:val="bottom"/>
          </w:tcPr>
          <w:p w14:paraId="15E86958" w14:textId="77777777" w:rsidR="00945A04" w:rsidRPr="00945A04" w:rsidRDefault="00945A04" w:rsidP="00887E36">
            <w:pPr>
              <w:rPr>
                <w:rFonts w:eastAsia="Calibri" w:cstheme="minorHAnsi"/>
                <w:color w:val="FF0000"/>
                <w:sz w:val="18"/>
                <w:szCs w:val="18"/>
              </w:rPr>
            </w:pPr>
          </w:p>
        </w:tc>
      </w:tr>
      <w:tr w:rsidR="00945A04" w:rsidRPr="00945A04" w14:paraId="38832D79" w14:textId="77777777" w:rsidTr="00887E36">
        <w:trPr>
          <w:trHeight w:val="433"/>
        </w:trPr>
        <w:tc>
          <w:tcPr>
            <w:tcW w:w="617" w:type="dxa"/>
            <w:tcBorders>
              <w:left w:val="single" w:sz="2" w:space="0" w:color="000000"/>
              <w:bottom w:val="single" w:sz="2" w:space="0" w:color="000000"/>
            </w:tcBorders>
            <w:vAlign w:val="bottom"/>
          </w:tcPr>
          <w:p w14:paraId="69E95E16" w14:textId="1D3B9500" w:rsidR="00945A04" w:rsidRPr="00945A04" w:rsidRDefault="00945A04" w:rsidP="00887E36">
            <w:pPr>
              <w:rPr>
                <w:rFonts w:eastAsia="Calibri" w:cstheme="minorHAnsi"/>
                <w:color w:val="FF0000"/>
                <w:sz w:val="18"/>
                <w:szCs w:val="18"/>
              </w:rPr>
            </w:pPr>
            <w:r w:rsidRPr="00945A04">
              <w:rPr>
                <w:rFonts w:eastAsia="Calibri" w:cstheme="minorHAnsi"/>
                <w:color w:val="FF0000"/>
                <w:sz w:val="18"/>
                <w:szCs w:val="18"/>
              </w:rPr>
              <w:t>59</w:t>
            </w:r>
            <w:r w:rsidRPr="00945A04">
              <w:rPr>
                <w:rFonts w:eastAsia="Calibri" w:cstheme="minorHAnsi"/>
                <w:color w:val="FF0000"/>
                <w:sz w:val="18"/>
                <w:szCs w:val="18"/>
              </w:rPr>
              <w:t>.</w:t>
            </w:r>
          </w:p>
        </w:tc>
        <w:tc>
          <w:tcPr>
            <w:tcW w:w="1414" w:type="dxa"/>
            <w:tcBorders>
              <w:left w:val="single" w:sz="2" w:space="0" w:color="000000"/>
              <w:bottom w:val="single" w:sz="2" w:space="0" w:color="000000"/>
            </w:tcBorders>
            <w:vAlign w:val="center"/>
          </w:tcPr>
          <w:p w14:paraId="38CB5D11" w14:textId="77777777" w:rsidR="00945A04" w:rsidRPr="00945A04" w:rsidRDefault="00945A04" w:rsidP="00887E36">
            <w:pPr>
              <w:rPr>
                <w:rFonts w:eastAsia="Calibri" w:cstheme="minorHAnsi"/>
                <w:color w:val="FF0000"/>
                <w:sz w:val="18"/>
                <w:szCs w:val="18"/>
              </w:rPr>
            </w:pPr>
            <w:r w:rsidRPr="00945A04">
              <w:rPr>
                <w:rFonts w:eastAsia="Calibri" w:cstheme="minorHAnsi"/>
                <w:color w:val="FF0000"/>
                <w:sz w:val="18"/>
                <w:szCs w:val="18"/>
              </w:rPr>
              <w:t>Licencja</w:t>
            </w:r>
          </w:p>
        </w:tc>
        <w:tc>
          <w:tcPr>
            <w:tcW w:w="5262" w:type="dxa"/>
            <w:tcBorders>
              <w:left w:val="single" w:sz="2" w:space="0" w:color="000000"/>
              <w:bottom w:val="single" w:sz="2" w:space="0" w:color="000000"/>
            </w:tcBorders>
            <w:vAlign w:val="center"/>
          </w:tcPr>
          <w:p w14:paraId="6CBE1E4E" w14:textId="77777777" w:rsidR="00945A04" w:rsidRPr="00945A04" w:rsidRDefault="00945A04" w:rsidP="00887E36">
            <w:pPr>
              <w:rPr>
                <w:rFonts w:eastAsia="Calibri" w:cstheme="minorHAnsi"/>
                <w:color w:val="FF0000"/>
                <w:sz w:val="18"/>
                <w:szCs w:val="18"/>
              </w:rPr>
            </w:pPr>
            <w:r w:rsidRPr="00945A04">
              <w:rPr>
                <w:rFonts w:cstheme="minorHAnsi"/>
                <w:iCs/>
                <w:color w:val="FF0000"/>
                <w:sz w:val="18"/>
                <w:szCs w:val="18"/>
              </w:rPr>
              <w:t xml:space="preserve">Licencja na instytucję – np. </w:t>
            </w:r>
            <w:r w:rsidRPr="00945A04">
              <w:rPr>
                <w:rFonts w:cstheme="minorHAnsi"/>
                <w:b/>
                <w:iCs/>
                <w:color w:val="FF0000"/>
                <w:sz w:val="18"/>
                <w:szCs w:val="18"/>
              </w:rPr>
              <w:t>15</w:t>
            </w:r>
            <w:r w:rsidRPr="00945A04">
              <w:rPr>
                <w:rFonts w:cstheme="minorHAnsi"/>
                <w:iCs/>
                <w:color w:val="FF0000"/>
                <w:sz w:val="18"/>
                <w:szCs w:val="18"/>
              </w:rPr>
              <w:t xml:space="preserve"> stanowisk komputerowych                </w:t>
            </w:r>
          </w:p>
        </w:tc>
        <w:tc>
          <w:tcPr>
            <w:tcW w:w="1418" w:type="dxa"/>
            <w:tcBorders>
              <w:left w:val="single" w:sz="2" w:space="0" w:color="000000"/>
              <w:bottom w:val="single" w:sz="2" w:space="0" w:color="000000"/>
              <w:right w:val="single" w:sz="2" w:space="0" w:color="000000"/>
            </w:tcBorders>
            <w:vAlign w:val="bottom"/>
          </w:tcPr>
          <w:p w14:paraId="549D7AF7" w14:textId="77777777" w:rsidR="00945A04" w:rsidRPr="00945A04" w:rsidRDefault="00945A04" w:rsidP="00887E36">
            <w:pPr>
              <w:rPr>
                <w:rFonts w:eastAsia="Calibri" w:cstheme="minorHAnsi"/>
                <w:color w:val="FF0000"/>
                <w:sz w:val="18"/>
                <w:szCs w:val="18"/>
              </w:rPr>
            </w:pPr>
          </w:p>
        </w:tc>
      </w:tr>
      <w:tr w:rsidR="00945A04" w:rsidRPr="00945A04" w14:paraId="01CAE5CB" w14:textId="77777777" w:rsidTr="00887E36">
        <w:trPr>
          <w:trHeight w:val="433"/>
        </w:trPr>
        <w:tc>
          <w:tcPr>
            <w:tcW w:w="617" w:type="dxa"/>
            <w:tcBorders>
              <w:left w:val="single" w:sz="2" w:space="0" w:color="000000"/>
              <w:bottom w:val="single" w:sz="2" w:space="0" w:color="000000"/>
            </w:tcBorders>
            <w:vAlign w:val="bottom"/>
          </w:tcPr>
          <w:p w14:paraId="1B744956" w14:textId="05E79110" w:rsidR="00945A04" w:rsidRPr="00945A04" w:rsidRDefault="00945A04" w:rsidP="00887E36">
            <w:pPr>
              <w:rPr>
                <w:rFonts w:eastAsia="Calibri" w:cstheme="minorHAnsi"/>
                <w:color w:val="FF0000"/>
                <w:sz w:val="18"/>
                <w:szCs w:val="18"/>
              </w:rPr>
            </w:pPr>
            <w:r w:rsidRPr="00945A04">
              <w:rPr>
                <w:rFonts w:eastAsia="Calibri" w:cstheme="minorHAnsi"/>
                <w:color w:val="FF0000"/>
                <w:sz w:val="18"/>
                <w:szCs w:val="18"/>
              </w:rPr>
              <w:t>60</w:t>
            </w:r>
            <w:r w:rsidRPr="00945A04">
              <w:rPr>
                <w:rFonts w:eastAsia="Calibri" w:cstheme="minorHAnsi"/>
                <w:color w:val="FF0000"/>
                <w:sz w:val="18"/>
                <w:szCs w:val="18"/>
              </w:rPr>
              <w:t>.</w:t>
            </w:r>
          </w:p>
        </w:tc>
        <w:tc>
          <w:tcPr>
            <w:tcW w:w="1414" w:type="dxa"/>
            <w:tcBorders>
              <w:left w:val="single" w:sz="2" w:space="0" w:color="000000"/>
              <w:bottom w:val="single" w:sz="2" w:space="0" w:color="000000"/>
            </w:tcBorders>
            <w:vAlign w:val="center"/>
          </w:tcPr>
          <w:p w14:paraId="572E1B91" w14:textId="77777777" w:rsidR="00945A04" w:rsidRPr="00945A04" w:rsidRDefault="00945A04" w:rsidP="00887E36">
            <w:pPr>
              <w:rPr>
                <w:rFonts w:eastAsia="Calibri" w:cstheme="minorHAnsi"/>
                <w:color w:val="FF0000"/>
                <w:sz w:val="18"/>
                <w:szCs w:val="18"/>
              </w:rPr>
            </w:pPr>
            <w:r w:rsidRPr="00945A04">
              <w:rPr>
                <w:rFonts w:cstheme="minorHAnsi"/>
                <w:iCs/>
                <w:color w:val="FF0000"/>
                <w:sz w:val="18"/>
                <w:szCs w:val="18"/>
              </w:rPr>
              <w:t>Wdrożenie</w:t>
            </w:r>
          </w:p>
        </w:tc>
        <w:tc>
          <w:tcPr>
            <w:tcW w:w="5262" w:type="dxa"/>
            <w:tcBorders>
              <w:left w:val="single" w:sz="2" w:space="0" w:color="000000"/>
              <w:bottom w:val="single" w:sz="2" w:space="0" w:color="000000"/>
            </w:tcBorders>
            <w:vAlign w:val="bottom"/>
          </w:tcPr>
          <w:p w14:paraId="1EE473C7" w14:textId="77777777" w:rsidR="00945A04" w:rsidRPr="00945A04" w:rsidRDefault="00945A04" w:rsidP="00887E36">
            <w:pPr>
              <w:rPr>
                <w:rFonts w:eastAsia="Calibri" w:cstheme="minorHAnsi"/>
                <w:color w:val="FF0000"/>
                <w:sz w:val="18"/>
                <w:szCs w:val="18"/>
              </w:rPr>
            </w:pPr>
            <w:r w:rsidRPr="00945A04">
              <w:rPr>
                <w:rFonts w:cstheme="minorHAnsi"/>
                <w:color w:val="FF0000"/>
                <w:sz w:val="18"/>
                <w:szCs w:val="18"/>
              </w:rPr>
              <w:t>Jako wdrożenie systemu rozumiane jest instalacja i konfiguracja bazy danych na serwerze, analiza zasad obiegu korespondencji oraz instrukcji kancelaryjnej w instytucji przez pracownika Wykonawcy, ustalenie parametrów systemu, znaku sprawy, zasad obiegu korespondencji w aplikacji, RWA, słowników systemowych itp., ustalenie szczegółowego zakresu i harmonogramu szkoleń, wizyta powdrożeniowa. Wdrożenie ma  odbywać się etapami – zgodnie z harmonogramem zaakceptowanym przez Strony.</w:t>
            </w:r>
          </w:p>
        </w:tc>
        <w:tc>
          <w:tcPr>
            <w:tcW w:w="1418" w:type="dxa"/>
            <w:tcBorders>
              <w:left w:val="single" w:sz="2" w:space="0" w:color="000000"/>
              <w:bottom w:val="single" w:sz="2" w:space="0" w:color="000000"/>
              <w:right w:val="single" w:sz="2" w:space="0" w:color="000000"/>
            </w:tcBorders>
            <w:vAlign w:val="bottom"/>
          </w:tcPr>
          <w:p w14:paraId="3D3A5490" w14:textId="77777777" w:rsidR="00945A04" w:rsidRPr="00945A04" w:rsidRDefault="00945A04" w:rsidP="00887E36">
            <w:pPr>
              <w:rPr>
                <w:rFonts w:eastAsia="Calibri" w:cstheme="minorHAnsi"/>
                <w:color w:val="FF0000"/>
                <w:sz w:val="18"/>
                <w:szCs w:val="18"/>
              </w:rPr>
            </w:pPr>
          </w:p>
        </w:tc>
      </w:tr>
      <w:tr w:rsidR="00945A04" w:rsidRPr="00945A04" w14:paraId="1C5886C0" w14:textId="77777777" w:rsidTr="00887E36">
        <w:trPr>
          <w:trHeight w:val="433"/>
        </w:trPr>
        <w:tc>
          <w:tcPr>
            <w:tcW w:w="617" w:type="dxa"/>
            <w:tcBorders>
              <w:left w:val="single" w:sz="2" w:space="0" w:color="000000"/>
              <w:bottom w:val="single" w:sz="2" w:space="0" w:color="000000"/>
            </w:tcBorders>
            <w:vAlign w:val="bottom"/>
          </w:tcPr>
          <w:p w14:paraId="5FDE492D" w14:textId="60BBA964" w:rsidR="00945A04" w:rsidRPr="00945A04" w:rsidRDefault="00945A04" w:rsidP="00887E36">
            <w:pPr>
              <w:rPr>
                <w:rFonts w:eastAsia="Calibri" w:cstheme="minorHAnsi"/>
                <w:color w:val="FF0000"/>
                <w:sz w:val="18"/>
                <w:szCs w:val="18"/>
              </w:rPr>
            </w:pPr>
            <w:r w:rsidRPr="00945A04">
              <w:rPr>
                <w:rFonts w:eastAsia="Calibri" w:cstheme="minorHAnsi"/>
                <w:color w:val="FF0000"/>
                <w:sz w:val="18"/>
                <w:szCs w:val="18"/>
              </w:rPr>
              <w:t>61</w:t>
            </w:r>
            <w:r w:rsidRPr="00945A04">
              <w:rPr>
                <w:rFonts w:eastAsia="Calibri" w:cstheme="minorHAnsi"/>
                <w:color w:val="FF0000"/>
                <w:sz w:val="18"/>
                <w:szCs w:val="18"/>
              </w:rPr>
              <w:t>.</w:t>
            </w:r>
          </w:p>
        </w:tc>
        <w:tc>
          <w:tcPr>
            <w:tcW w:w="1414" w:type="dxa"/>
            <w:tcBorders>
              <w:left w:val="single" w:sz="2" w:space="0" w:color="000000"/>
              <w:bottom w:val="single" w:sz="2" w:space="0" w:color="000000"/>
            </w:tcBorders>
            <w:vAlign w:val="center"/>
          </w:tcPr>
          <w:p w14:paraId="6DAA3889" w14:textId="77777777" w:rsidR="00945A04" w:rsidRPr="00945A04" w:rsidRDefault="00945A04" w:rsidP="00887E36">
            <w:pPr>
              <w:rPr>
                <w:rFonts w:eastAsia="Calibri" w:cstheme="minorHAnsi"/>
                <w:color w:val="FF0000"/>
                <w:sz w:val="18"/>
                <w:szCs w:val="18"/>
              </w:rPr>
            </w:pPr>
            <w:r w:rsidRPr="00945A04">
              <w:rPr>
                <w:rFonts w:eastAsia="Calibri" w:cstheme="minorHAnsi"/>
                <w:color w:val="FF0000"/>
                <w:sz w:val="18"/>
                <w:szCs w:val="18"/>
              </w:rPr>
              <w:t>Szkolenie użytkowników</w:t>
            </w:r>
          </w:p>
        </w:tc>
        <w:tc>
          <w:tcPr>
            <w:tcW w:w="5262" w:type="dxa"/>
            <w:tcBorders>
              <w:left w:val="single" w:sz="2" w:space="0" w:color="000000"/>
              <w:bottom w:val="single" w:sz="2" w:space="0" w:color="000000"/>
            </w:tcBorders>
            <w:vAlign w:val="bottom"/>
          </w:tcPr>
          <w:p w14:paraId="3647D3E9" w14:textId="77777777" w:rsidR="00945A04" w:rsidRPr="00945A04" w:rsidRDefault="00945A04" w:rsidP="00887E36">
            <w:pPr>
              <w:suppressAutoHyphens w:val="0"/>
              <w:autoSpaceDE w:val="0"/>
              <w:autoSpaceDN w:val="0"/>
              <w:adjustRightInd w:val="0"/>
              <w:spacing w:after="0" w:line="240" w:lineRule="auto"/>
              <w:jc w:val="both"/>
              <w:rPr>
                <w:rFonts w:cstheme="minorHAnsi"/>
                <w:color w:val="FF0000"/>
                <w:sz w:val="18"/>
                <w:szCs w:val="18"/>
              </w:rPr>
            </w:pPr>
            <w:r w:rsidRPr="00945A04">
              <w:rPr>
                <w:rFonts w:cstheme="minorHAnsi"/>
                <w:color w:val="FF0000"/>
                <w:sz w:val="18"/>
                <w:szCs w:val="18"/>
              </w:rPr>
              <w:t xml:space="preserve">Szkolenie </w:t>
            </w:r>
            <w:r w:rsidRPr="00945A04">
              <w:rPr>
                <w:rFonts w:cstheme="minorHAnsi"/>
                <w:b/>
                <w:bCs/>
                <w:color w:val="FF0000"/>
                <w:sz w:val="18"/>
                <w:szCs w:val="18"/>
              </w:rPr>
              <w:t>15</w:t>
            </w:r>
            <w:r w:rsidRPr="00945A04">
              <w:rPr>
                <w:rFonts w:cstheme="minorHAnsi"/>
                <w:bCs/>
                <w:color w:val="FF0000"/>
                <w:sz w:val="18"/>
                <w:szCs w:val="18"/>
              </w:rPr>
              <w:t xml:space="preserve"> </w:t>
            </w:r>
            <w:r w:rsidRPr="00945A04">
              <w:rPr>
                <w:rFonts w:cstheme="minorHAnsi"/>
                <w:color w:val="FF0000"/>
                <w:sz w:val="18"/>
                <w:szCs w:val="18"/>
              </w:rPr>
              <w:t>pracowników Urzędu</w:t>
            </w:r>
          </w:p>
          <w:p w14:paraId="7C995A19" w14:textId="77777777" w:rsidR="00945A04" w:rsidRPr="00945A04" w:rsidRDefault="00945A04" w:rsidP="00887E36">
            <w:pPr>
              <w:rPr>
                <w:rFonts w:eastAsia="Calibri" w:cstheme="minorHAnsi"/>
                <w:color w:val="FF0000"/>
                <w:sz w:val="18"/>
                <w:szCs w:val="18"/>
              </w:rPr>
            </w:pPr>
            <w:r w:rsidRPr="00945A04">
              <w:rPr>
                <w:rFonts w:cstheme="minorHAnsi"/>
                <w:color w:val="FF0000"/>
                <w:sz w:val="18"/>
                <w:szCs w:val="18"/>
              </w:rPr>
              <w:t xml:space="preserve">Szkolenie administratora, sekretariatu, kierownictwa oraz pracowników merytorycznych. </w:t>
            </w:r>
          </w:p>
        </w:tc>
        <w:tc>
          <w:tcPr>
            <w:tcW w:w="1418" w:type="dxa"/>
            <w:tcBorders>
              <w:left w:val="single" w:sz="2" w:space="0" w:color="000000"/>
              <w:bottom w:val="single" w:sz="2" w:space="0" w:color="000000"/>
              <w:right w:val="single" w:sz="2" w:space="0" w:color="000000"/>
            </w:tcBorders>
            <w:vAlign w:val="bottom"/>
          </w:tcPr>
          <w:p w14:paraId="222263B9" w14:textId="77777777" w:rsidR="00945A04" w:rsidRPr="00945A04" w:rsidRDefault="00945A04" w:rsidP="00887E36">
            <w:pPr>
              <w:rPr>
                <w:rFonts w:eastAsia="Calibri" w:cstheme="minorHAnsi"/>
                <w:color w:val="FF0000"/>
                <w:sz w:val="18"/>
                <w:szCs w:val="18"/>
              </w:rPr>
            </w:pPr>
          </w:p>
        </w:tc>
      </w:tr>
      <w:tr w:rsidR="00945A04" w:rsidRPr="00945A04" w14:paraId="0F49123C" w14:textId="77777777" w:rsidTr="00887E36">
        <w:trPr>
          <w:trHeight w:val="433"/>
        </w:trPr>
        <w:tc>
          <w:tcPr>
            <w:tcW w:w="617" w:type="dxa"/>
            <w:tcBorders>
              <w:left w:val="single" w:sz="2" w:space="0" w:color="000000"/>
              <w:bottom w:val="single" w:sz="2" w:space="0" w:color="000000"/>
            </w:tcBorders>
            <w:vAlign w:val="bottom"/>
          </w:tcPr>
          <w:p w14:paraId="0B3645BA" w14:textId="25617183" w:rsidR="00945A04" w:rsidRPr="00945A04" w:rsidRDefault="00945A04" w:rsidP="00887E36">
            <w:pPr>
              <w:rPr>
                <w:rFonts w:eastAsia="Calibri" w:cstheme="minorHAnsi"/>
                <w:color w:val="FF0000"/>
                <w:sz w:val="18"/>
                <w:szCs w:val="18"/>
              </w:rPr>
            </w:pPr>
            <w:r w:rsidRPr="00945A04">
              <w:rPr>
                <w:rFonts w:eastAsia="Calibri" w:cstheme="minorHAnsi"/>
                <w:color w:val="FF0000"/>
                <w:sz w:val="18"/>
                <w:szCs w:val="18"/>
              </w:rPr>
              <w:t>62</w:t>
            </w:r>
            <w:r w:rsidRPr="00945A04">
              <w:rPr>
                <w:rFonts w:eastAsia="Calibri" w:cstheme="minorHAnsi"/>
                <w:color w:val="FF0000"/>
                <w:sz w:val="18"/>
                <w:szCs w:val="18"/>
              </w:rPr>
              <w:t>.</w:t>
            </w:r>
          </w:p>
        </w:tc>
        <w:tc>
          <w:tcPr>
            <w:tcW w:w="1414" w:type="dxa"/>
            <w:tcBorders>
              <w:left w:val="single" w:sz="2" w:space="0" w:color="000000"/>
              <w:bottom w:val="single" w:sz="2" w:space="0" w:color="000000"/>
            </w:tcBorders>
            <w:vAlign w:val="center"/>
          </w:tcPr>
          <w:p w14:paraId="3C1D991B" w14:textId="77777777" w:rsidR="00945A04" w:rsidRPr="00945A04" w:rsidRDefault="00945A04" w:rsidP="00887E36">
            <w:pPr>
              <w:rPr>
                <w:rFonts w:eastAsia="Calibri" w:cstheme="minorHAnsi"/>
                <w:color w:val="FF0000"/>
                <w:sz w:val="18"/>
                <w:szCs w:val="18"/>
              </w:rPr>
            </w:pPr>
            <w:r w:rsidRPr="00945A04">
              <w:rPr>
                <w:rFonts w:cstheme="minorHAnsi"/>
                <w:iCs/>
                <w:color w:val="FF0000"/>
                <w:sz w:val="18"/>
                <w:szCs w:val="18"/>
              </w:rPr>
              <w:t>Serwis techniczny</w:t>
            </w:r>
          </w:p>
        </w:tc>
        <w:tc>
          <w:tcPr>
            <w:tcW w:w="5262" w:type="dxa"/>
            <w:tcBorders>
              <w:left w:val="single" w:sz="2" w:space="0" w:color="000000"/>
              <w:bottom w:val="single" w:sz="2" w:space="0" w:color="000000"/>
            </w:tcBorders>
            <w:vAlign w:val="bottom"/>
          </w:tcPr>
          <w:p w14:paraId="568784E9" w14:textId="77777777" w:rsidR="00945A04" w:rsidRPr="00945A04" w:rsidRDefault="00945A04" w:rsidP="00887E36">
            <w:pPr>
              <w:rPr>
                <w:rFonts w:eastAsia="Calibri" w:cstheme="minorHAnsi"/>
                <w:color w:val="FF0000"/>
                <w:sz w:val="18"/>
                <w:szCs w:val="18"/>
              </w:rPr>
            </w:pPr>
            <w:r w:rsidRPr="00945A04">
              <w:rPr>
                <w:rFonts w:cstheme="minorHAnsi"/>
                <w:color w:val="FF0000"/>
                <w:sz w:val="18"/>
                <w:szCs w:val="18"/>
              </w:rPr>
              <w:t>Serwis świadczony od następnego miesiąca po zainstalowaniu systemu przez okres 24 miesięcy</w:t>
            </w:r>
          </w:p>
        </w:tc>
        <w:tc>
          <w:tcPr>
            <w:tcW w:w="1418" w:type="dxa"/>
            <w:tcBorders>
              <w:left w:val="single" w:sz="2" w:space="0" w:color="000000"/>
              <w:bottom w:val="single" w:sz="2" w:space="0" w:color="000000"/>
              <w:right w:val="single" w:sz="2" w:space="0" w:color="000000"/>
            </w:tcBorders>
            <w:vAlign w:val="bottom"/>
          </w:tcPr>
          <w:p w14:paraId="2802D243" w14:textId="77777777" w:rsidR="00945A04" w:rsidRPr="00945A04" w:rsidRDefault="00945A04" w:rsidP="00887E36">
            <w:pPr>
              <w:rPr>
                <w:rFonts w:eastAsia="Calibri" w:cstheme="minorHAnsi"/>
                <w:color w:val="FF0000"/>
                <w:sz w:val="18"/>
                <w:szCs w:val="18"/>
              </w:rPr>
            </w:pPr>
          </w:p>
        </w:tc>
      </w:tr>
    </w:tbl>
    <w:p w14:paraId="4642F732" w14:textId="6F3D71EB" w:rsidR="009724B1" w:rsidRDefault="009724B1"/>
    <w:p w14:paraId="23483105" w14:textId="238D4EFB" w:rsidR="00BA1E59" w:rsidRDefault="00BA1E59"/>
    <w:p w14:paraId="7F1BB591" w14:textId="77777777" w:rsidR="00BA1E59" w:rsidRDefault="00BA1E59"/>
    <w:tbl>
      <w:tblPr>
        <w:tblW w:w="8998" w:type="dxa"/>
        <w:jc w:val="right"/>
        <w:tblLayout w:type="fixed"/>
        <w:tblCellMar>
          <w:top w:w="15" w:type="dxa"/>
          <w:left w:w="70" w:type="dxa"/>
          <w:bottom w:w="15" w:type="dxa"/>
          <w:right w:w="70" w:type="dxa"/>
        </w:tblCellMar>
        <w:tblLook w:val="04A0" w:firstRow="1" w:lastRow="0" w:firstColumn="1" w:lastColumn="0" w:noHBand="0" w:noVBand="1"/>
      </w:tblPr>
      <w:tblGrid>
        <w:gridCol w:w="814"/>
        <w:gridCol w:w="2511"/>
        <w:gridCol w:w="4682"/>
        <w:gridCol w:w="991"/>
      </w:tblGrid>
      <w:tr w:rsidR="00F23945" w14:paraId="4748E1AC" w14:textId="77777777" w:rsidTr="00887E36">
        <w:trPr>
          <w:trHeight w:val="254"/>
          <w:jc w:val="right"/>
        </w:trPr>
        <w:tc>
          <w:tcPr>
            <w:tcW w:w="8998" w:type="dxa"/>
            <w:gridSpan w:val="4"/>
            <w:tcBorders>
              <w:top w:val="single" w:sz="4" w:space="0" w:color="000000"/>
              <w:left w:val="single" w:sz="4" w:space="0" w:color="000000"/>
              <w:bottom w:val="single" w:sz="4" w:space="0" w:color="000000"/>
              <w:right w:val="single" w:sz="4" w:space="0" w:color="000000"/>
            </w:tcBorders>
            <w:shd w:val="clear" w:color="auto" w:fill="FFC000"/>
            <w:vAlign w:val="bottom"/>
          </w:tcPr>
          <w:p w14:paraId="2A630912" w14:textId="77777777" w:rsidR="00F23945" w:rsidRDefault="00F23945" w:rsidP="00887E36">
            <w:pPr>
              <w:pStyle w:val="Akapitzlist"/>
              <w:widowControl w:val="0"/>
              <w:numPr>
                <w:ilvl w:val="0"/>
                <w:numId w:val="3"/>
              </w:numPr>
              <w:spacing w:after="0" w:line="240" w:lineRule="auto"/>
              <w:rPr>
                <w:rFonts w:eastAsia="Times New Roman" w:cstheme="minorHAnsi"/>
                <w:b/>
                <w:bCs/>
                <w:sz w:val="18"/>
                <w:szCs w:val="18"/>
                <w:lang w:eastAsia="pl-PL"/>
              </w:rPr>
            </w:pPr>
            <w:r>
              <w:rPr>
                <w:rFonts w:eastAsia="Times New Roman" w:cstheme="minorHAnsi"/>
                <w:b/>
                <w:bCs/>
                <w:sz w:val="18"/>
                <w:szCs w:val="18"/>
                <w:lang w:eastAsia="pl-PL"/>
              </w:rPr>
              <w:t>Skaner Biurowy</w:t>
            </w:r>
          </w:p>
          <w:p w14:paraId="345FCB76" w14:textId="77777777" w:rsidR="00F23945" w:rsidRDefault="00F23945" w:rsidP="00887E36">
            <w:pPr>
              <w:widowControl w:val="0"/>
              <w:spacing w:after="0" w:line="240" w:lineRule="auto"/>
              <w:rPr>
                <w:rFonts w:eastAsia="Times New Roman" w:cstheme="minorHAnsi"/>
                <w:b/>
                <w:bCs/>
                <w:sz w:val="18"/>
                <w:szCs w:val="18"/>
                <w:lang w:eastAsia="pl-PL"/>
              </w:rPr>
            </w:pPr>
          </w:p>
          <w:p w14:paraId="5A0D3220" w14:textId="77777777" w:rsidR="00F23945" w:rsidRDefault="00F23945" w:rsidP="00887E36">
            <w:pPr>
              <w:widowControl w:val="0"/>
              <w:spacing w:after="0" w:line="240" w:lineRule="auto"/>
              <w:rPr>
                <w:rFonts w:eastAsia="Times New Roman" w:cstheme="minorHAnsi"/>
                <w:b/>
                <w:bCs/>
                <w:sz w:val="18"/>
                <w:szCs w:val="18"/>
                <w:lang w:eastAsia="pl-PL"/>
              </w:rPr>
            </w:pPr>
            <w:r>
              <w:rPr>
                <w:rFonts w:eastAsia="Times New Roman" w:cstheme="minorHAnsi"/>
                <w:b/>
                <w:bCs/>
                <w:sz w:val="18"/>
                <w:szCs w:val="18"/>
                <w:lang w:eastAsia="pl-PL"/>
              </w:rPr>
              <w:t>Sztuk: 1</w:t>
            </w:r>
          </w:p>
        </w:tc>
      </w:tr>
      <w:tr w:rsidR="00F23945" w14:paraId="4712EC70" w14:textId="77777777" w:rsidTr="00887E36">
        <w:trPr>
          <w:trHeight w:val="254"/>
          <w:jc w:val="right"/>
        </w:trPr>
        <w:tc>
          <w:tcPr>
            <w:tcW w:w="8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2065A7A" w14:textId="77777777" w:rsidR="00F23945" w:rsidRDefault="00F23945" w:rsidP="00887E36">
            <w:pPr>
              <w:pStyle w:val="Zawartotabeli"/>
              <w:rPr>
                <w:rFonts w:ascii="Calibri" w:hAnsi="Calibri"/>
                <w:color w:val="000000"/>
                <w:sz w:val="18"/>
                <w:szCs w:val="18"/>
              </w:rPr>
            </w:pPr>
            <w:r>
              <w:rPr>
                <w:color w:val="000000"/>
                <w:sz w:val="18"/>
                <w:szCs w:val="18"/>
              </w:rPr>
              <w:t>Lp.</w:t>
            </w:r>
          </w:p>
        </w:tc>
        <w:tc>
          <w:tcPr>
            <w:tcW w:w="25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8C9CFBD" w14:textId="77777777" w:rsidR="00F23945" w:rsidRDefault="00F23945" w:rsidP="00887E36">
            <w:pPr>
              <w:pStyle w:val="Zawartotabeli"/>
              <w:rPr>
                <w:rFonts w:ascii="Calibri" w:hAnsi="Calibri"/>
                <w:color w:val="000000"/>
                <w:sz w:val="18"/>
                <w:szCs w:val="18"/>
              </w:rPr>
            </w:pPr>
            <w:r>
              <w:rPr>
                <w:color w:val="000000"/>
                <w:sz w:val="18"/>
                <w:szCs w:val="18"/>
              </w:rPr>
              <w:t>Typ parametru</w:t>
            </w:r>
          </w:p>
        </w:tc>
        <w:tc>
          <w:tcPr>
            <w:tcW w:w="46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1336232" w14:textId="77777777" w:rsidR="00F23945" w:rsidRDefault="00F23945" w:rsidP="00887E36">
            <w:pPr>
              <w:pStyle w:val="Zawartotabeli"/>
              <w:rPr>
                <w:rFonts w:ascii="Calibri" w:hAnsi="Calibri"/>
                <w:color w:val="000000"/>
                <w:sz w:val="18"/>
                <w:szCs w:val="18"/>
              </w:rPr>
            </w:pPr>
            <w:r>
              <w:rPr>
                <w:color w:val="000000"/>
                <w:sz w:val="18"/>
                <w:szCs w:val="18"/>
              </w:rPr>
              <w:t>Wymaganie minimalne</w:t>
            </w:r>
          </w:p>
        </w:tc>
        <w:tc>
          <w:tcPr>
            <w:tcW w:w="9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B4AFE84" w14:textId="77777777" w:rsidR="00F23945" w:rsidRDefault="00F23945" w:rsidP="00887E36">
            <w:pPr>
              <w:pStyle w:val="Zawartotabeli"/>
              <w:rPr>
                <w:rFonts w:ascii="Calibri" w:hAnsi="Calibri"/>
                <w:color w:val="000000"/>
                <w:sz w:val="18"/>
                <w:szCs w:val="18"/>
              </w:rPr>
            </w:pPr>
          </w:p>
        </w:tc>
      </w:tr>
      <w:tr w:rsidR="00F23945" w14:paraId="2BD3D424" w14:textId="77777777" w:rsidTr="00887E36">
        <w:trPr>
          <w:trHeight w:val="379"/>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3C056066" w14:textId="77777777" w:rsidR="00F23945" w:rsidRPr="00945A04" w:rsidRDefault="00F23945" w:rsidP="00887E36">
            <w:pPr>
              <w:pStyle w:val="Zawartotabeli"/>
              <w:rPr>
                <w:rFonts w:ascii="Calibri" w:hAnsi="Calibri"/>
                <w:color w:val="FF0000"/>
                <w:sz w:val="18"/>
                <w:szCs w:val="18"/>
              </w:rPr>
            </w:pPr>
            <w:r w:rsidRPr="00945A04">
              <w:rPr>
                <w:color w:val="FF0000"/>
                <w:sz w:val="18"/>
                <w:szCs w:val="18"/>
              </w:rPr>
              <w:t>1.</w:t>
            </w:r>
          </w:p>
        </w:tc>
        <w:tc>
          <w:tcPr>
            <w:tcW w:w="2511" w:type="dxa"/>
            <w:tcBorders>
              <w:top w:val="single" w:sz="4" w:space="0" w:color="000000"/>
              <w:left w:val="single" w:sz="4" w:space="0" w:color="000000"/>
              <w:bottom w:val="single" w:sz="4" w:space="0" w:color="000000"/>
              <w:right w:val="single" w:sz="4" w:space="0" w:color="000000"/>
            </w:tcBorders>
            <w:vAlign w:val="bottom"/>
          </w:tcPr>
          <w:p w14:paraId="35500F7C" w14:textId="77777777" w:rsidR="00F23945" w:rsidRPr="00945A04" w:rsidRDefault="00F23945" w:rsidP="00887E36">
            <w:pPr>
              <w:pStyle w:val="Zawartotabeli"/>
              <w:rPr>
                <w:rFonts w:ascii="Calibri" w:hAnsi="Calibri"/>
                <w:color w:val="FF0000"/>
                <w:sz w:val="18"/>
                <w:szCs w:val="18"/>
              </w:rPr>
            </w:pPr>
            <w:r w:rsidRPr="00945A04">
              <w:rPr>
                <w:color w:val="FF0000"/>
                <w:sz w:val="18"/>
                <w:szCs w:val="18"/>
              </w:rPr>
              <w:t>Typ skanera</w:t>
            </w:r>
          </w:p>
        </w:tc>
        <w:tc>
          <w:tcPr>
            <w:tcW w:w="4682" w:type="dxa"/>
            <w:tcBorders>
              <w:top w:val="single" w:sz="4" w:space="0" w:color="000000"/>
              <w:left w:val="single" w:sz="4" w:space="0" w:color="000000"/>
              <w:bottom w:val="single" w:sz="4" w:space="0" w:color="000000"/>
              <w:right w:val="single" w:sz="4" w:space="0" w:color="000000"/>
            </w:tcBorders>
            <w:vAlign w:val="bottom"/>
          </w:tcPr>
          <w:p w14:paraId="5B6EC723" w14:textId="77777777" w:rsidR="00F23945" w:rsidRPr="00945A04" w:rsidRDefault="00F23945" w:rsidP="00887E36">
            <w:pPr>
              <w:pStyle w:val="Zawartotabeli"/>
              <w:rPr>
                <w:rFonts w:ascii="Calibri" w:hAnsi="Calibri"/>
                <w:color w:val="FF0000"/>
                <w:sz w:val="18"/>
                <w:szCs w:val="18"/>
              </w:rPr>
            </w:pPr>
            <w:r w:rsidRPr="00945A04">
              <w:rPr>
                <w:color w:val="FF0000"/>
                <w:sz w:val="18"/>
                <w:szCs w:val="18"/>
              </w:rPr>
              <w:t>Biurkowy skaner dokumentowy</w:t>
            </w:r>
          </w:p>
        </w:tc>
        <w:tc>
          <w:tcPr>
            <w:tcW w:w="991" w:type="dxa"/>
            <w:tcBorders>
              <w:top w:val="single" w:sz="4" w:space="0" w:color="000000"/>
              <w:left w:val="single" w:sz="4" w:space="0" w:color="000000"/>
              <w:bottom w:val="single" w:sz="4" w:space="0" w:color="000000"/>
              <w:right w:val="single" w:sz="4" w:space="0" w:color="000000"/>
            </w:tcBorders>
            <w:vAlign w:val="bottom"/>
          </w:tcPr>
          <w:p w14:paraId="43DA614E" w14:textId="77777777" w:rsidR="00F23945" w:rsidRDefault="00F23945" w:rsidP="00887E36">
            <w:pPr>
              <w:pStyle w:val="Zawartotabeli"/>
              <w:rPr>
                <w:rFonts w:ascii="Calibri" w:hAnsi="Calibri"/>
                <w:sz w:val="18"/>
                <w:szCs w:val="18"/>
              </w:rPr>
            </w:pPr>
          </w:p>
        </w:tc>
      </w:tr>
      <w:tr w:rsidR="00F23945" w14:paraId="0DEE7044" w14:textId="77777777" w:rsidTr="00887E36">
        <w:trPr>
          <w:trHeight w:val="255"/>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787E24A5" w14:textId="77777777" w:rsidR="00F23945" w:rsidRPr="00945A04" w:rsidRDefault="00F23945" w:rsidP="00887E36">
            <w:pPr>
              <w:pStyle w:val="Zawartotabeli"/>
              <w:rPr>
                <w:color w:val="FF0000"/>
                <w:sz w:val="18"/>
                <w:szCs w:val="18"/>
              </w:rPr>
            </w:pPr>
            <w:r w:rsidRPr="00945A04">
              <w:rPr>
                <w:color w:val="FF0000"/>
                <w:sz w:val="18"/>
                <w:szCs w:val="18"/>
              </w:rPr>
              <w:t>2.</w:t>
            </w:r>
          </w:p>
        </w:tc>
        <w:tc>
          <w:tcPr>
            <w:tcW w:w="2511" w:type="dxa"/>
            <w:tcBorders>
              <w:top w:val="single" w:sz="4" w:space="0" w:color="000000"/>
              <w:left w:val="single" w:sz="4" w:space="0" w:color="000000"/>
              <w:bottom w:val="single" w:sz="4" w:space="0" w:color="000000"/>
              <w:right w:val="single" w:sz="4" w:space="0" w:color="000000"/>
            </w:tcBorders>
            <w:vAlign w:val="bottom"/>
          </w:tcPr>
          <w:p w14:paraId="1A50B74B" w14:textId="77777777" w:rsidR="00F23945" w:rsidRPr="00945A04" w:rsidRDefault="00F23945" w:rsidP="00887E36">
            <w:pPr>
              <w:pStyle w:val="Zawartotabeli"/>
              <w:rPr>
                <w:color w:val="FF0000"/>
                <w:sz w:val="18"/>
                <w:szCs w:val="18"/>
              </w:rPr>
            </w:pPr>
            <w:r w:rsidRPr="00945A04">
              <w:rPr>
                <w:color w:val="FF0000"/>
                <w:sz w:val="18"/>
                <w:szCs w:val="18"/>
              </w:rPr>
              <w:t>Zastosowanie</w:t>
            </w:r>
          </w:p>
        </w:tc>
        <w:tc>
          <w:tcPr>
            <w:tcW w:w="4682" w:type="dxa"/>
            <w:tcBorders>
              <w:top w:val="single" w:sz="4" w:space="0" w:color="000000"/>
              <w:left w:val="single" w:sz="4" w:space="0" w:color="000000"/>
              <w:bottom w:val="single" w:sz="4" w:space="0" w:color="000000"/>
              <w:right w:val="single" w:sz="4" w:space="0" w:color="000000"/>
            </w:tcBorders>
            <w:vAlign w:val="bottom"/>
          </w:tcPr>
          <w:p w14:paraId="25947AB6" w14:textId="77777777" w:rsidR="00F23945" w:rsidRPr="00945A04" w:rsidRDefault="00F23945" w:rsidP="00887E36">
            <w:pPr>
              <w:pStyle w:val="Zawartotabeli"/>
              <w:rPr>
                <w:color w:val="FF0000"/>
                <w:sz w:val="18"/>
                <w:szCs w:val="18"/>
              </w:rPr>
            </w:pPr>
            <w:r w:rsidRPr="00945A04">
              <w:rPr>
                <w:color w:val="FF0000"/>
                <w:sz w:val="18"/>
                <w:szCs w:val="18"/>
              </w:rPr>
              <w:t>Skanowanie dokumentów</w:t>
            </w:r>
          </w:p>
        </w:tc>
        <w:tc>
          <w:tcPr>
            <w:tcW w:w="991" w:type="dxa"/>
            <w:tcBorders>
              <w:top w:val="single" w:sz="4" w:space="0" w:color="000000"/>
              <w:left w:val="single" w:sz="4" w:space="0" w:color="000000"/>
              <w:bottom w:val="single" w:sz="4" w:space="0" w:color="000000"/>
              <w:right w:val="single" w:sz="4" w:space="0" w:color="000000"/>
            </w:tcBorders>
            <w:vAlign w:val="bottom"/>
          </w:tcPr>
          <w:p w14:paraId="4C345003" w14:textId="77777777" w:rsidR="00F23945" w:rsidRDefault="00F23945" w:rsidP="00887E36">
            <w:pPr>
              <w:pStyle w:val="Zawartotabeli"/>
              <w:rPr>
                <w:rFonts w:ascii="Calibri" w:hAnsi="Calibri"/>
                <w:sz w:val="18"/>
                <w:szCs w:val="18"/>
              </w:rPr>
            </w:pPr>
          </w:p>
        </w:tc>
      </w:tr>
      <w:tr w:rsidR="00F23945" w14:paraId="5E1A3333" w14:textId="77777777" w:rsidTr="00887E36">
        <w:trPr>
          <w:trHeight w:val="255"/>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0F5586C5" w14:textId="77777777" w:rsidR="00F23945" w:rsidRPr="00945A04" w:rsidRDefault="00F23945" w:rsidP="00887E36">
            <w:pPr>
              <w:pStyle w:val="Zawartotabeli"/>
              <w:rPr>
                <w:rFonts w:ascii="Calibri" w:hAnsi="Calibri"/>
                <w:color w:val="FF0000"/>
                <w:sz w:val="18"/>
                <w:szCs w:val="18"/>
              </w:rPr>
            </w:pPr>
            <w:r w:rsidRPr="00945A04">
              <w:rPr>
                <w:color w:val="FF0000"/>
                <w:sz w:val="18"/>
                <w:szCs w:val="18"/>
              </w:rPr>
              <w:t>2.</w:t>
            </w:r>
          </w:p>
        </w:tc>
        <w:tc>
          <w:tcPr>
            <w:tcW w:w="2511" w:type="dxa"/>
            <w:tcBorders>
              <w:top w:val="single" w:sz="4" w:space="0" w:color="000000"/>
              <w:left w:val="single" w:sz="4" w:space="0" w:color="000000"/>
              <w:bottom w:val="single" w:sz="4" w:space="0" w:color="000000"/>
              <w:right w:val="single" w:sz="4" w:space="0" w:color="000000"/>
            </w:tcBorders>
            <w:vAlign w:val="bottom"/>
          </w:tcPr>
          <w:p w14:paraId="5F1FF188" w14:textId="77777777" w:rsidR="00F23945" w:rsidRPr="00945A04" w:rsidRDefault="00F23945" w:rsidP="00887E36">
            <w:pPr>
              <w:pStyle w:val="Zawartotabeli"/>
              <w:rPr>
                <w:rFonts w:ascii="Calibri" w:hAnsi="Calibri"/>
                <w:color w:val="FF0000"/>
                <w:sz w:val="18"/>
                <w:szCs w:val="18"/>
              </w:rPr>
            </w:pPr>
            <w:r w:rsidRPr="00945A04">
              <w:rPr>
                <w:color w:val="FF0000"/>
                <w:sz w:val="18"/>
                <w:szCs w:val="18"/>
              </w:rPr>
              <w:t>Rozdzielczość optyczna skanowania</w:t>
            </w:r>
          </w:p>
        </w:tc>
        <w:tc>
          <w:tcPr>
            <w:tcW w:w="4682" w:type="dxa"/>
            <w:tcBorders>
              <w:top w:val="single" w:sz="4" w:space="0" w:color="000000"/>
              <w:left w:val="single" w:sz="4" w:space="0" w:color="000000"/>
              <w:bottom w:val="single" w:sz="4" w:space="0" w:color="000000"/>
              <w:right w:val="single" w:sz="4" w:space="0" w:color="000000"/>
            </w:tcBorders>
            <w:vAlign w:val="bottom"/>
          </w:tcPr>
          <w:p w14:paraId="6781D08F" w14:textId="77777777" w:rsidR="00F23945" w:rsidRPr="00945A04" w:rsidRDefault="00F23945" w:rsidP="00887E36">
            <w:pPr>
              <w:pStyle w:val="Zawartotabeli"/>
              <w:rPr>
                <w:rFonts w:ascii="Calibri" w:hAnsi="Calibri"/>
                <w:color w:val="FF0000"/>
                <w:sz w:val="18"/>
                <w:szCs w:val="18"/>
              </w:rPr>
            </w:pPr>
            <w:r w:rsidRPr="00945A04">
              <w:rPr>
                <w:color w:val="FF0000"/>
                <w:sz w:val="18"/>
                <w:szCs w:val="18"/>
              </w:rPr>
              <w:t>do 600 x 600 </w:t>
            </w:r>
            <w:proofErr w:type="spellStart"/>
            <w:r w:rsidRPr="00945A04">
              <w:rPr>
                <w:color w:val="FF0000"/>
                <w:sz w:val="18"/>
                <w:szCs w:val="18"/>
              </w:rPr>
              <w:t>dpi</w:t>
            </w:r>
            <w:proofErr w:type="spellEnd"/>
          </w:p>
        </w:tc>
        <w:tc>
          <w:tcPr>
            <w:tcW w:w="991" w:type="dxa"/>
            <w:tcBorders>
              <w:top w:val="single" w:sz="4" w:space="0" w:color="000000"/>
              <w:left w:val="single" w:sz="4" w:space="0" w:color="000000"/>
              <w:bottom w:val="single" w:sz="4" w:space="0" w:color="000000"/>
              <w:right w:val="single" w:sz="4" w:space="0" w:color="000000"/>
            </w:tcBorders>
            <w:vAlign w:val="bottom"/>
          </w:tcPr>
          <w:p w14:paraId="7A2AFC33" w14:textId="77777777" w:rsidR="00F23945" w:rsidRDefault="00F23945" w:rsidP="00887E36">
            <w:pPr>
              <w:pStyle w:val="Zawartotabeli"/>
              <w:rPr>
                <w:rFonts w:ascii="Calibri" w:hAnsi="Calibri"/>
                <w:sz w:val="18"/>
                <w:szCs w:val="18"/>
              </w:rPr>
            </w:pPr>
          </w:p>
        </w:tc>
      </w:tr>
      <w:tr w:rsidR="00F23945" w14:paraId="26AD060A" w14:textId="77777777" w:rsidTr="00887E36">
        <w:trPr>
          <w:trHeight w:val="255"/>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2E2B2357" w14:textId="77777777" w:rsidR="00F23945" w:rsidRPr="00945A04" w:rsidRDefault="00F23945" w:rsidP="00887E36">
            <w:pPr>
              <w:pStyle w:val="Zawartotabeli"/>
              <w:rPr>
                <w:rFonts w:ascii="Calibri" w:hAnsi="Calibri"/>
                <w:color w:val="FF0000"/>
                <w:sz w:val="18"/>
                <w:szCs w:val="18"/>
              </w:rPr>
            </w:pPr>
            <w:r w:rsidRPr="00945A04">
              <w:rPr>
                <w:color w:val="FF0000"/>
                <w:sz w:val="18"/>
                <w:szCs w:val="18"/>
              </w:rPr>
              <w:t>4.</w:t>
            </w:r>
          </w:p>
        </w:tc>
        <w:tc>
          <w:tcPr>
            <w:tcW w:w="2511" w:type="dxa"/>
            <w:tcBorders>
              <w:top w:val="single" w:sz="4" w:space="0" w:color="000000"/>
              <w:left w:val="single" w:sz="4" w:space="0" w:color="000000"/>
              <w:bottom w:val="single" w:sz="4" w:space="0" w:color="000000"/>
              <w:right w:val="single" w:sz="4" w:space="0" w:color="000000"/>
            </w:tcBorders>
            <w:vAlign w:val="bottom"/>
          </w:tcPr>
          <w:p w14:paraId="47F78517" w14:textId="77777777" w:rsidR="00F23945" w:rsidRPr="00945A04" w:rsidRDefault="00F23945" w:rsidP="00887E36">
            <w:pPr>
              <w:pStyle w:val="Zawartotabeli"/>
              <w:rPr>
                <w:rFonts w:ascii="Calibri" w:hAnsi="Calibri"/>
                <w:color w:val="FF0000"/>
                <w:sz w:val="18"/>
                <w:szCs w:val="18"/>
              </w:rPr>
            </w:pPr>
            <w:r w:rsidRPr="00945A04">
              <w:rPr>
                <w:color w:val="FF0000"/>
                <w:sz w:val="18"/>
                <w:szCs w:val="18"/>
              </w:rPr>
              <w:t>Szybkość skanowania A4</w:t>
            </w:r>
          </w:p>
        </w:tc>
        <w:tc>
          <w:tcPr>
            <w:tcW w:w="4682" w:type="dxa"/>
            <w:tcBorders>
              <w:top w:val="single" w:sz="4" w:space="0" w:color="000000"/>
              <w:left w:val="single" w:sz="4" w:space="0" w:color="000000"/>
              <w:bottom w:val="single" w:sz="4" w:space="0" w:color="000000"/>
              <w:right w:val="single" w:sz="4" w:space="0" w:color="000000"/>
            </w:tcBorders>
            <w:vAlign w:val="bottom"/>
          </w:tcPr>
          <w:p w14:paraId="7DB99DF1" w14:textId="77777777" w:rsidR="00F23945" w:rsidRPr="00945A04" w:rsidRDefault="00F23945" w:rsidP="00887E36">
            <w:pPr>
              <w:pStyle w:val="Zawartotabeli"/>
              <w:rPr>
                <w:rFonts w:ascii="Calibri" w:hAnsi="Calibri"/>
                <w:color w:val="FF0000"/>
                <w:sz w:val="18"/>
                <w:szCs w:val="18"/>
              </w:rPr>
            </w:pPr>
            <w:r w:rsidRPr="00945A04">
              <w:rPr>
                <w:color w:val="FF0000"/>
                <w:sz w:val="18"/>
                <w:szCs w:val="18"/>
              </w:rPr>
              <w:t>do 35 stron na minutę</w:t>
            </w:r>
          </w:p>
        </w:tc>
        <w:tc>
          <w:tcPr>
            <w:tcW w:w="991" w:type="dxa"/>
            <w:tcBorders>
              <w:top w:val="single" w:sz="4" w:space="0" w:color="000000"/>
              <w:left w:val="single" w:sz="4" w:space="0" w:color="000000"/>
              <w:bottom w:val="single" w:sz="4" w:space="0" w:color="000000"/>
              <w:right w:val="single" w:sz="4" w:space="0" w:color="000000"/>
            </w:tcBorders>
            <w:vAlign w:val="bottom"/>
          </w:tcPr>
          <w:p w14:paraId="54ED178B" w14:textId="77777777" w:rsidR="00F23945" w:rsidRDefault="00F23945" w:rsidP="00887E36">
            <w:pPr>
              <w:pStyle w:val="Zawartotabeli"/>
              <w:rPr>
                <w:rFonts w:ascii="Calibri" w:hAnsi="Calibri"/>
                <w:sz w:val="18"/>
                <w:szCs w:val="18"/>
              </w:rPr>
            </w:pPr>
          </w:p>
        </w:tc>
      </w:tr>
      <w:tr w:rsidR="00F23945" w14:paraId="7B4941CF" w14:textId="77777777" w:rsidTr="00887E36">
        <w:trPr>
          <w:trHeight w:val="497"/>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56CD7F9A" w14:textId="77777777" w:rsidR="00F23945" w:rsidRPr="00945A04" w:rsidRDefault="00F23945" w:rsidP="00887E36">
            <w:pPr>
              <w:pStyle w:val="Zawartotabeli"/>
              <w:rPr>
                <w:color w:val="FF0000"/>
                <w:sz w:val="18"/>
                <w:szCs w:val="18"/>
              </w:rPr>
            </w:pPr>
            <w:r w:rsidRPr="00945A04">
              <w:rPr>
                <w:color w:val="FF0000"/>
                <w:sz w:val="18"/>
                <w:szCs w:val="18"/>
              </w:rPr>
              <w:t>5.</w:t>
            </w:r>
          </w:p>
        </w:tc>
        <w:tc>
          <w:tcPr>
            <w:tcW w:w="2511" w:type="dxa"/>
            <w:tcBorders>
              <w:top w:val="single" w:sz="4" w:space="0" w:color="000000"/>
              <w:left w:val="single" w:sz="4" w:space="0" w:color="000000"/>
              <w:bottom w:val="single" w:sz="4" w:space="0" w:color="000000"/>
              <w:right w:val="single" w:sz="4" w:space="0" w:color="000000"/>
            </w:tcBorders>
            <w:vAlign w:val="bottom"/>
          </w:tcPr>
          <w:p w14:paraId="24A52C36" w14:textId="77777777" w:rsidR="00F23945" w:rsidRPr="00945A04" w:rsidRDefault="00F23945" w:rsidP="00887E36">
            <w:pPr>
              <w:pStyle w:val="Zawartotabeli"/>
              <w:rPr>
                <w:color w:val="FF0000"/>
                <w:sz w:val="18"/>
                <w:szCs w:val="18"/>
              </w:rPr>
            </w:pPr>
            <w:r w:rsidRPr="00945A04">
              <w:rPr>
                <w:color w:val="FF0000"/>
                <w:sz w:val="18"/>
                <w:szCs w:val="18"/>
              </w:rPr>
              <w:t>Skanowanie dwustronne</w:t>
            </w:r>
          </w:p>
        </w:tc>
        <w:tc>
          <w:tcPr>
            <w:tcW w:w="4682" w:type="dxa"/>
            <w:tcBorders>
              <w:top w:val="single" w:sz="4" w:space="0" w:color="000000"/>
              <w:left w:val="single" w:sz="4" w:space="0" w:color="000000"/>
              <w:bottom w:val="single" w:sz="4" w:space="0" w:color="000000"/>
              <w:right w:val="single" w:sz="4" w:space="0" w:color="000000"/>
            </w:tcBorders>
            <w:vAlign w:val="bottom"/>
          </w:tcPr>
          <w:p w14:paraId="6F9DD15B" w14:textId="77777777" w:rsidR="00F23945" w:rsidRPr="00945A04" w:rsidRDefault="00F23945" w:rsidP="00887E36">
            <w:pPr>
              <w:pStyle w:val="Zawartotabeli"/>
              <w:rPr>
                <w:color w:val="FF0000"/>
                <w:sz w:val="18"/>
                <w:szCs w:val="18"/>
              </w:rPr>
            </w:pPr>
            <w:r w:rsidRPr="00945A04">
              <w:rPr>
                <w:color w:val="FF0000"/>
                <w:sz w:val="18"/>
                <w:szCs w:val="18"/>
              </w:rPr>
              <w:t>Tak</w:t>
            </w:r>
          </w:p>
        </w:tc>
        <w:tc>
          <w:tcPr>
            <w:tcW w:w="991" w:type="dxa"/>
            <w:tcBorders>
              <w:top w:val="single" w:sz="4" w:space="0" w:color="000000"/>
              <w:left w:val="single" w:sz="4" w:space="0" w:color="000000"/>
              <w:bottom w:val="single" w:sz="4" w:space="0" w:color="000000"/>
              <w:right w:val="single" w:sz="4" w:space="0" w:color="000000"/>
            </w:tcBorders>
            <w:vAlign w:val="bottom"/>
          </w:tcPr>
          <w:p w14:paraId="147583AD" w14:textId="77777777" w:rsidR="00F23945" w:rsidRDefault="00F23945" w:rsidP="00887E36">
            <w:pPr>
              <w:pStyle w:val="Zawartotabeli"/>
              <w:rPr>
                <w:rFonts w:ascii="Calibri" w:hAnsi="Calibri"/>
                <w:sz w:val="18"/>
                <w:szCs w:val="18"/>
              </w:rPr>
            </w:pPr>
          </w:p>
        </w:tc>
      </w:tr>
      <w:tr w:rsidR="00F23945" w14:paraId="10B45828" w14:textId="77777777" w:rsidTr="00887E36">
        <w:trPr>
          <w:trHeight w:val="497"/>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446EAAB8" w14:textId="77777777" w:rsidR="00F23945" w:rsidRPr="00945A04" w:rsidRDefault="00F23945" w:rsidP="00887E36">
            <w:pPr>
              <w:pStyle w:val="Zawartotabeli"/>
              <w:rPr>
                <w:color w:val="FF0000"/>
                <w:sz w:val="18"/>
                <w:szCs w:val="18"/>
              </w:rPr>
            </w:pPr>
            <w:r w:rsidRPr="00945A04">
              <w:rPr>
                <w:color w:val="FF0000"/>
                <w:sz w:val="18"/>
                <w:szCs w:val="18"/>
              </w:rPr>
              <w:t>6.</w:t>
            </w:r>
          </w:p>
        </w:tc>
        <w:tc>
          <w:tcPr>
            <w:tcW w:w="2511" w:type="dxa"/>
            <w:tcBorders>
              <w:top w:val="single" w:sz="4" w:space="0" w:color="000000"/>
              <w:left w:val="single" w:sz="4" w:space="0" w:color="000000"/>
              <w:bottom w:val="single" w:sz="4" w:space="0" w:color="000000"/>
              <w:right w:val="single" w:sz="4" w:space="0" w:color="000000"/>
            </w:tcBorders>
            <w:vAlign w:val="bottom"/>
          </w:tcPr>
          <w:p w14:paraId="64982CE2" w14:textId="77777777" w:rsidR="00F23945" w:rsidRPr="00945A04" w:rsidRDefault="00F23945" w:rsidP="00887E36">
            <w:pPr>
              <w:pStyle w:val="Zawartotabeli"/>
              <w:rPr>
                <w:color w:val="FF0000"/>
                <w:sz w:val="18"/>
                <w:szCs w:val="18"/>
              </w:rPr>
            </w:pPr>
            <w:r w:rsidRPr="00945A04">
              <w:rPr>
                <w:color w:val="FF0000"/>
                <w:sz w:val="18"/>
                <w:szCs w:val="18"/>
              </w:rPr>
              <w:t>Szybkość skanowania dwustronnego A4</w:t>
            </w:r>
          </w:p>
        </w:tc>
        <w:tc>
          <w:tcPr>
            <w:tcW w:w="4682" w:type="dxa"/>
            <w:tcBorders>
              <w:top w:val="single" w:sz="4" w:space="0" w:color="000000"/>
              <w:left w:val="single" w:sz="4" w:space="0" w:color="000000"/>
              <w:bottom w:val="single" w:sz="4" w:space="0" w:color="000000"/>
              <w:right w:val="single" w:sz="4" w:space="0" w:color="000000"/>
            </w:tcBorders>
            <w:vAlign w:val="bottom"/>
          </w:tcPr>
          <w:p w14:paraId="3CFEC45A" w14:textId="77777777" w:rsidR="00F23945" w:rsidRPr="00945A04" w:rsidRDefault="00F23945" w:rsidP="00887E36">
            <w:pPr>
              <w:pStyle w:val="Zawartotabeli"/>
              <w:rPr>
                <w:color w:val="FF0000"/>
                <w:sz w:val="18"/>
                <w:szCs w:val="18"/>
              </w:rPr>
            </w:pPr>
            <w:r w:rsidRPr="00945A04">
              <w:rPr>
                <w:color w:val="FF0000"/>
                <w:sz w:val="18"/>
                <w:szCs w:val="18"/>
              </w:rPr>
              <w:t>do 70 obrazów na minutę</w:t>
            </w:r>
          </w:p>
        </w:tc>
        <w:tc>
          <w:tcPr>
            <w:tcW w:w="991" w:type="dxa"/>
            <w:tcBorders>
              <w:top w:val="single" w:sz="4" w:space="0" w:color="000000"/>
              <w:left w:val="single" w:sz="4" w:space="0" w:color="000000"/>
              <w:bottom w:val="single" w:sz="4" w:space="0" w:color="000000"/>
              <w:right w:val="single" w:sz="4" w:space="0" w:color="000000"/>
            </w:tcBorders>
            <w:vAlign w:val="bottom"/>
          </w:tcPr>
          <w:p w14:paraId="14BF79E7" w14:textId="77777777" w:rsidR="00F23945" w:rsidRDefault="00F23945" w:rsidP="00887E36">
            <w:pPr>
              <w:pStyle w:val="Zawartotabeli"/>
              <w:rPr>
                <w:rFonts w:ascii="Calibri" w:hAnsi="Calibri"/>
                <w:sz w:val="18"/>
                <w:szCs w:val="18"/>
              </w:rPr>
            </w:pPr>
          </w:p>
        </w:tc>
      </w:tr>
      <w:tr w:rsidR="00F23945" w14:paraId="18D2111E" w14:textId="77777777" w:rsidTr="00887E36">
        <w:trPr>
          <w:trHeight w:val="630"/>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71A6A3B6" w14:textId="77777777" w:rsidR="00F23945" w:rsidRPr="00945A04" w:rsidRDefault="00F23945" w:rsidP="00887E36">
            <w:pPr>
              <w:pStyle w:val="Zawartotabeli"/>
              <w:rPr>
                <w:color w:val="FF0000"/>
                <w:sz w:val="18"/>
                <w:szCs w:val="18"/>
              </w:rPr>
            </w:pPr>
            <w:r w:rsidRPr="00945A04">
              <w:rPr>
                <w:color w:val="FF0000"/>
                <w:sz w:val="18"/>
                <w:szCs w:val="18"/>
              </w:rPr>
              <w:t>7.</w:t>
            </w:r>
          </w:p>
        </w:tc>
        <w:tc>
          <w:tcPr>
            <w:tcW w:w="2511" w:type="dxa"/>
            <w:tcBorders>
              <w:top w:val="single" w:sz="4" w:space="0" w:color="000000"/>
              <w:left w:val="single" w:sz="4" w:space="0" w:color="000000"/>
              <w:bottom w:val="single" w:sz="4" w:space="0" w:color="000000"/>
              <w:right w:val="single" w:sz="4" w:space="0" w:color="000000"/>
            </w:tcBorders>
            <w:vAlign w:val="bottom"/>
          </w:tcPr>
          <w:p w14:paraId="20E36B44" w14:textId="77777777" w:rsidR="00F23945" w:rsidRPr="00945A04" w:rsidRDefault="00F23945" w:rsidP="00887E36">
            <w:pPr>
              <w:pStyle w:val="Zawartotabeli"/>
              <w:rPr>
                <w:color w:val="FF0000"/>
                <w:sz w:val="18"/>
                <w:szCs w:val="18"/>
              </w:rPr>
            </w:pPr>
            <w:r w:rsidRPr="00945A04">
              <w:rPr>
                <w:color w:val="FF0000"/>
                <w:sz w:val="18"/>
                <w:szCs w:val="18"/>
              </w:rPr>
              <w:t>Automatyczny podajnik dokumentów</w:t>
            </w:r>
          </w:p>
        </w:tc>
        <w:tc>
          <w:tcPr>
            <w:tcW w:w="4682" w:type="dxa"/>
            <w:tcBorders>
              <w:top w:val="single" w:sz="4" w:space="0" w:color="000000"/>
              <w:left w:val="single" w:sz="4" w:space="0" w:color="000000"/>
              <w:bottom w:val="single" w:sz="4" w:space="0" w:color="000000"/>
              <w:right w:val="single" w:sz="4" w:space="0" w:color="000000"/>
            </w:tcBorders>
            <w:vAlign w:val="bottom"/>
          </w:tcPr>
          <w:p w14:paraId="4F96C3C7" w14:textId="77777777" w:rsidR="00F23945" w:rsidRPr="00945A04" w:rsidRDefault="00F23945" w:rsidP="00887E36">
            <w:pPr>
              <w:pStyle w:val="Zawartotabeli"/>
              <w:rPr>
                <w:color w:val="FF0000"/>
                <w:sz w:val="18"/>
                <w:szCs w:val="18"/>
              </w:rPr>
            </w:pPr>
            <w:r w:rsidRPr="00945A04">
              <w:rPr>
                <w:color w:val="FF0000"/>
                <w:sz w:val="18"/>
                <w:szCs w:val="18"/>
              </w:rPr>
              <w:t>na minimum 50 arkuszy</w:t>
            </w:r>
          </w:p>
        </w:tc>
        <w:tc>
          <w:tcPr>
            <w:tcW w:w="991" w:type="dxa"/>
            <w:tcBorders>
              <w:top w:val="single" w:sz="4" w:space="0" w:color="000000"/>
              <w:left w:val="single" w:sz="4" w:space="0" w:color="000000"/>
              <w:bottom w:val="single" w:sz="4" w:space="0" w:color="000000"/>
              <w:right w:val="single" w:sz="4" w:space="0" w:color="000000"/>
            </w:tcBorders>
            <w:vAlign w:val="bottom"/>
          </w:tcPr>
          <w:p w14:paraId="65E18C59" w14:textId="77777777" w:rsidR="00F23945" w:rsidRDefault="00F23945" w:rsidP="00887E36">
            <w:pPr>
              <w:pStyle w:val="Zawartotabeli"/>
              <w:rPr>
                <w:rFonts w:ascii="Calibri" w:hAnsi="Calibri"/>
                <w:sz w:val="18"/>
                <w:szCs w:val="18"/>
              </w:rPr>
            </w:pPr>
          </w:p>
        </w:tc>
      </w:tr>
      <w:tr w:rsidR="00F23945" w14:paraId="3506C991" w14:textId="77777777" w:rsidTr="00887E36">
        <w:trPr>
          <w:trHeight w:val="630"/>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4DE77D1F" w14:textId="77777777" w:rsidR="00F23945" w:rsidRPr="00945A04" w:rsidRDefault="00F23945" w:rsidP="00887E36">
            <w:pPr>
              <w:pStyle w:val="Zawartotabeli"/>
              <w:rPr>
                <w:rFonts w:ascii="Calibri" w:hAnsi="Calibri"/>
                <w:color w:val="FF0000"/>
                <w:sz w:val="18"/>
                <w:szCs w:val="18"/>
              </w:rPr>
            </w:pPr>
            <w:r w:rsidRPr="00945A04">
              <w:rPr>
                <w:color w:val="FF0000"/>
                <w:sz w:val="18"/>
                <w:szCs w:val="18"/>
              </w:rPr>
              <w:t>8.</w:t>
            </w:r>
          </w:p>
        </w:tc>
        <w:tc>
          <w:tcPr>
            <w:tcW w:w="2511" w:type="dxa"/>
            <w:tcBorders>
              <w:top w:val="single" w:sz="4" w:space="0" w:color="000000"/>
              <w:left w:val="single" w:sz="4" w:space="0" w:color="000000"/>
              <w:bottom w:val="single" w:sz="4" w:space="0" w:color="000000"/>
              <w:right w:val="single" w:sz="4" w:space="0" w:color="000000"/>
            </w:tcBorders>
            <w:vAlign w:val="bottom"/>
          </w:tcPr>
          <w:p w14:paraId="44B7E434" w14:textId="77777777" w:rsidR="00F23945" w:rsidRPr="00945A04" w:rsidRDefault="00F23945" w:rsidP="00887E36">
            <w:pPr>
              <w:pStyle w:val="Zawartotabeli"/>
              <w:rPr>
                <w:rFonts w:ascii="Calibri" w:hAnsi="Calibri"/>
                <w:color w:val="FF0000"/>
                <w:sz w:val="18"/>
                <w:szCs w:val="18"/>
              </w:rPr>
            </w:pPr>
            <w:r w:rsidRPr="00945A04">
              <w:rPr>
                <w:color w:val="FF0000"/>
                <w:sz w:val="18"/>
                <w:szCs w:val="18"/>
              </w:rPr>
              <w:t>Złącza</w:t>
            </w:r>
          </w:p>
        </w:tc>
        <w:tc>
          <w:tcPr>
            <w:tcW w:w="4682" w:type="dxa"/>
            <w:tcBorders>
              <w:top w:val="single" w:sz="4" w:space="0" w:color="000000"/>
              <w:left w:val="single" w:sz="4" w:space="0" w:color="000000"/>
              <w:bottom w:val="single" w:sz="4" w:space="0" w:color="000000"/>
              <w:right w:val="single" w:sz="4" w:space="0" w:color="000000"/>
            </w:tcBorders>
            <w:vAlign w:val="bottom"/>
          </w:tcPr>
          <w:p w14:paraId="5DBA85D7" w14:textId="77777777" w:rsidR="00F23945" w:rsidRPr="00945A04" w:rsidRDefault="00F23945" w:rsidP="00887E36">
            <w:pPr>
              <w:pStyle w:val="Zawartotabeli"/>
              <w:rPr>
                <w:rFonts w:ascii="Calibri" w:hAnsi="Calibri"/>
                <w:color w:val="FF0000"/>
                <w:sz w:val="18"/>
                <w:szCs w:val="18"/>
              </w:rPr>
            </w:pPr>
            <w:r w:rsidRPr="00945A04">
              <w:rPr>
                <w:rFonts w:ascii="Calibri" w:hAnsi="Calibri"/>
                <w:color w:val="FF0000"/>
                <w:sz w:val="18"/>
                <w:szCs w:val="18"/>
              </w:rPr>
              <w:t>Interfejs USB, Interfejs sieci przewodowej</w:t>
            </w:r>
          </w:p>
        </w:tc>
        <w:tc>
          <w:tcPr>
            <w:tcW w:w="991" w:type="dxa"/>
            <w:tcBorders>
              <w:top w:val="single" w:sz="4" w:space="0" w:color="000000"/>
              <w:left w:val="single" w:sz="4" w:space="0" w:color="000000"/>
              <w:bottom w:val="single" w:sz="4" w:space="0" w:color="000000"/>
              <w:right w:val="single" w:sz="4" w:space="0" w:color="000000"/>
            </w:tcBorders>
            <w:vAlign w:val="bottom"/>
          </w:tcPr>
          <w:p w14:paraId="57AD78F9" w14:textId="77777777" w:rsidR="00F23945" w:rsidRDefault="00F23945" w:rsidP="00887E36">
            <w:pPr>
              <w:pStyle w:val="Zawartotabeli"/>
              <w:rPr>
                <w:rFonts w:ascii="Calibri" w:hAnsi="Calibri"/>
                <w:sz w:val="18"/>
                <w:szCs w:val="18"/>
              </w:rPr>
            </w:pPr>
          </w:p>
        </w:tc>
      </w:tr>
      <w:tr w:rsidR="00F23945" w14:paraId="35B4FF4A" w14:textId="77777777" w:rsidTr="00887E36">
        <w:trPr>
          <w:trHeight w:val="255"/>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606F82BC" w14:textId="77777777" w:rsidR="00F23945" w:rsidRPr="00945A04" w:rsidRDefault="00F23945" w:rsidP="00887E36">
            <w:pPr>
              <w:pStyle w:val="Zawartotabeli"/>
              <w:rPr>
                <w:color w:val="FF0000"/>
                <w:sz w:val="18"/>
                <w:szCs w:val="18"/>
              </w:rPr>
            </w:pPr>
            <w:r w:rsidRPr="00945A04">
              <w:rPr>
                <w:color w:val="FF0000"/>
                <w:sz w:val="18"/>
                <w:szCs w:val="18"/>
              </w:rPr>
              <w:t>9.</w:t>
            </w:r>
          </w:p>
        </w:tc>
        <w:tc>
          <w:tcPr>
            <w:tcW w:w="2511" w:type="dxa"/>
            <w:tcBorders>
              <w:top w:val="single" w:sz="4" w:space="0" w:color="000000"/>
              <w:left w:val="single" w:sz="4" w:space="0" w:color="000000"/>
              <w:bottom w:val="single" w:sz="4" w:space="0" w:color="000000"/>
              <w:right w:val="single" w:sz="4" w:space="0" w:color="000000"/>
            </w:tcBorders>
            <w:vAlign w:val="bottom"/>
          </w:tcPr>
          <w:p w14:paraId="30F755F1" w14:textId="77777777" w:rsidR="00F23945" w:rsidRPr="00945A04" w:rsidRDefault="00F23945" w:rsidP="00887E36">
            <w:pPr>
              <w:pStyle w:val="Zawartotabeli"/>
              <w:rPr>
                <w:color w:val="FF0000"/>
                <w:sz w:val="18"/>
                <w:szCs w:val="18"/>
              </w:rPr>
            </w:pPr>
            <w:r w:rsidRPr="00945A04">
              <w:rPr>
                <w:color w:val="FF0000"/>
                <w:sz w:val="18"/>
                <w:szCs w:val="18"/>
              </w:rPr>
              <w:t>Zgodność z TWAIN</w:t>
            </w:r>
          </w:p>
        </w:tc>
        <w:tc>
          <w:tcPr>
            <w:tcW w:w="4682" w:type="dxa"/>
            <w:tcBorders>
              <w:top w:val="single" w:sz="4" w:space="0" w:color="000000"/>
              <w:left w:val="single" w:sz="4" w:space="0" w:color="000000"/>
              <w:bottom w:val="single" w:sz="4" w:space="0" w:color="000000"/>
              <w:right w:val="single" w:sz="4" w:space="0" w:color="000000"/>
            </w:tcBorders>
            <w:vAlign w:val="bottom"/>
          </w:tcPr>
          <w:p w14:paraId="1BA8CAC1" w14:textId="77777777" w:rsidR="00F23945" w:rsidRPr="00945A04" w:rsidRDefault="00F23945" w:rsidP="00887E36">
            <w:pPr>
              <w:pStyle w:val="Zawartotabeli"/>
              <w:rPr>
                <w:color w:val="FF0000"/>
                <w:sz w:val="18"/>
                <w:szCs w:val="18"/>
              </w:rPr>
            </w:pPr>
            <w:r w:rsidRPr="00945A04">
              <w:rPr>
                <w:color w:val="FF0000"/>
                <w:sz w:val="18"/>
                <w:szCs w:val="18"/>
              </w:rPr>
              <w:t>Tak</w:t>
            </w:r>
          </w:p>
        </w:tc>
        <w:tc>
          <w:tcPr>
            <w:tcW w:w="991" w:type="dxa"/>
            <w:tcBorders>
              <w:top w:val="single" w:sz="4" w:space="0" w:color="000000"/>
              <w:left w:val="single" w:sz="4" w:space="0" w:color="000000"/>
              <w:bottom w:val="single" w:sz="4" w:space="0" w:color="000000"/>
              <w:right w:val="single" w:sz="4" w:space="0" w:color="000000"/>
            </w:tcBorders>
            <w:vAlign w:val="bottom"/>
          </w:tcPr>
          <w:p w14:paraId="35771D8A" w14:textId="77777777" w:rsidR="00F23945" w:rsidRDefault="00F23945" w:rsidP="00887E36">
            <w:pPr>
              <w:pStyle w:val="Zawartotabeli"/>
              <w:rPr>
                <w:rFonts w:ascii="Calibri" w:hAnsi="Calibri"/>
                <w:sz w:val="18"/>
                <w:szCs w:val="18"/>
              </w:rPr>
            </w:pPr>
          </w:p>
        </w:tc>
      </w:tr>
      <w:tr w:rsidR="00F23945" w14:paraId="00B24380" w14:textId="77777777" w:rsidTr="00887E36">
        <w:trPr>
          <w:trHeight w:val="255"/>
          <w:jc w:val="right"/>
        </w:trPr>
        <w:tc>
          <w:tcPr>
            <w:tcW w:w="814" w:type="dxa"/>
            <w:tcBorders>
              <w:top w:val="single" w:sz="4" w:space="0" w:color="000000"/>
              <w:left w:val="single" w:sz="4" w:space="0" w:color="000000"/>
              <w:bottom w:val="single" w:sz="4" w:space="0" w:color="000000"/>
              <w:right w:val="single" w:sz="4" w:space="0" w:color="000000"/>
            </w:tcBorders>
            <w:vAlign w:val="bottom"/>
          </w:tcPr>
          <w:p w14:paraId="7BB290A5" w14:textId="77777777" w:rsidR="00F23945" w:rsidRPr="00945A04" w:rsidRDefault="00F23945" w:rsidP="00887E36">
            <w:pPr>
              <w:pStyle w:val="Zawartotabeli"/>
              <w:rPr>
                <w:rFonts w:ascii="Calibri" w:hAnsi="Calibri"/>
                <w:color w:val="FF0000"/>
                <w:sz w:val="18"/>
                <w:szCs w:val="18"/>
              </w:rPr>
            </w:pPr>
            <w:r w:rsidRPr="00945A04">
              <w:rPr>
                <w:color w:val="FF0000"/>
                <w:sz w:val="18"/>
                <w:szCs w:val="18"/>
              </w:rPr>
              <w:t>10.</w:t>
            </w:r>
          </w:p>
        </w:tc>
        <w:tc>
          <w:tcPr>
            <w:tcW w:w="2511" w:type="dxa"/>
            <w:tcBorders>
              <w:top w:val="single" w:sz="4" w:space="0" w:color="000000"/>
              <w:left w:val="single" w:sz="4" w:space="0" w:color="000000"/>
              <w:bottom w:val="single" w:sz="4" w:space="0" w:color="000000"/>
              <w:right w:val="single" w:sz="4" w:space="0" w:color="000000"/>
            </w:tcBorders>
            <w:vAlign w:val="bottom"/>
          </w:tcPr>
          <w:p w14:paraId="0C64172F" w14:textId="77777777" w:rsidR="00F23945" w:rsidRPr="00945A04" w:rsidRDefault="00F23945" w:rsidP="00887E36">
            <w:pPr>
              <w:pStyle w:val="Zawartotabeli"/>
              <w:rPr>
                <w:rFonts w:ascii="Calibri" w:hAnsi="Calibri"/>
                <w:color w:val="FF0000"/>
                <w:sz w:val="18"/>
                <w:szCs w:val="18"/>
              </w:rPr>
            </w:pPr>
            <w:r w:rsidRPr="00945A04">
              <w:rPr>
                <w:color w:val="FF0000"/>
                <w:sz w:val="18"/>
                <w:szCs w:val="18"/>
              </w:rPr>
              <w:t>Waga</w:t>
            </w:r>
          </w:p>
        </w:tc>
        <w:tc>
          <w:tcPr>
            <w:tcW w:w="4682" w:type="dxa"/>
            <w:tcBorders>
              <w:top w:val="single" w:sz="4" w:space="0" w:color="000000"/>
              <w:left w:val="single" w:sz="4" w:space="0" w:color="000000"/>
              <w:bottom w:val="single" w:sz="4" w:space="0" w:color="000000"/>
              <w:right w:val="single" w:sz="4" w:space="0" w:color="000000"/>
            </w:tcBorders>
            <w:vAlign w:val="bottom"/>
          </w:tcPr>
          <w:p w14:paraId="76DA28AF" w14:textId="77777777" w:rsidR="00F23945" w:rsidRPr="00945A04" w:rsidRDefault="00F23945" w:rsidP="00887E36">
            <w:pPr>
              <w:pStyle w:val="Zawartotabeli"/>
              <w:rPr>
                <w:rFonts w:ascii="Calibri" w:hAnsi="Calibri"/>
                <w:color w:val="FF0000"/>
                <w:sz w:val="18"/>
                <w:szCs w:val="18"/>
              </w:rPr>
            </w:pPr>
            <w:r w:rsidRPr="00945A04">
              <w:rPr>
                <w:color w:val="FF0000"/>
                <w:sz w:val="18"/>
                <w:szCs w:val="18"/>
              </w:rPr>
              <w:t>Max 4 kg</w:t>
            </w:r>
          </w:p>
        </w:tc>
        <w:tc>
          <w:tcPr>
            <w:tcW w:w="991" w:type="dxa"/>
            <w:tcBorders>
              <w:top w:val="single" w:sz="4" w:space="0" w:color="000000"/>
              <w:left w:val="single" w:sz="4" w:space="0" w:color="000000"/>
              <w:bottom w:val="single" w:sz="4" w:space="0" w:color="000000"/>
              <w:right w:val="single" w:sz="4" w:space="0" w:color="000000"/>
            </w:tcBorders>
            <w:vAlign w:val="bottom"/>
          </w:tcPr>
          <w:p w14:paraId="2A57ADC6" w14:textId="77777777" w:rsidR="00F23945" w:rsidRDefault="00F23945" w:rsidP="00887E36">
            <w:pPr>
              <w:pStyle w:val="Zawartotabeli"/>
              <w:rPr>
                <w:rFonts w:ascii="Calibri" w:hAnsi="Calibri"/>
                <w:sz w:val="18"/>
                <w:szCs w:val="18"/>
              </w:rPr>
            </w:pPr>
          </w:p>
        </w:tc>
      </w:tr>
    </w:tbl>
    <w:p w14:paraId="5870360E" w14:textId="77777777" w:rsidR="009724B1" w:rsidRDefault="009724B1"/>
    <w:sectPr w:rsidR="00972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D758C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35C7"/>
    <w:multiLevelType w:val="hybridMultilevel"/>
    <w:tmpl w:val="89ECB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819CE"/>
    <w:multiLevelType w:val="multilevel"/>
    <w:tmpl w:val="523E9C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ECD6846"/>
    <w:multiLevelType w:val="multilevel"/>
    <w:tmpl w:val="F5FA26BC"/>
    <w:lvl w:ilvl="0">
      <w:start w:val="2"/>
      <w:numFmt w:val="upperRoman"/>
      <w:lvlText w:val="%1."/>
      <w:lvlJc w:val="left"/>
      <w:pPr>
        <w:tabs>
          <w:tab w:val="num" w:pos="0"/>
        </w:tabs>
        <w:ind w:left="720" w:hanging="72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 w15:restartNumberingAfterBreak="0">
    <w:nsid w:val="22932B0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A64F3A"/>
    <w:multiLevelType w:val="multilevel"/>
    <w:tmpl w:val="705C18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CDCC49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CC37CE"/>
    <w:multiLevelType w:val="hybridMultilevel"/>
    <w:tmpl w:val="8D9873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834DA8"/>
    <w:multiLevelType w:val="multilevel"/>
    <w:tmpl w:val="B866A9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7AC55CE"/>
    <w:multiLevelType w:val="hybridMultilevel"/>
    <w:tmpl w:val="5680F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AF01C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0C0515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6693B99"/>
    <w:multiLevelType w:val="multilevel"/>
    <w:tmpl w:val="4E6E3F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A094219"/>
    <w:multiLevelType w:val="multilevel"/>
    <w:tmpl w:val="D750D4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610395E"/>
    <w:multiLevelType w:val="multilevel"/>
    <w:tmpl w:val="F5BCE9DE"/>
    <w:lvl w:ilvl="0">
      <w:start w:val="1"/>
      <w:numFmt w:val="upperRoman"/>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7151B26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525631C"/>
    <w:multiLevelType w:val="multilevel"/>
    <w:tmpl w:val="1A744934"/>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32657052">
    <w:abstractNumId w:val="17"/>
  </w:num>
  <w:num w:numId="2" w16cid:durableId="262956144">
    <w:abstractNumId w:val="15"/>
  </w:num>
  <w:num w:numId="3" w16cid:durableId="1693263094">
    <w:abstractNumId w:val="3"/>
  </w:num>
  <w:num w:numId="4" w16cid:durableId="325324490">
    <w:abstractNumId w:val="1"/>
  </w:num>
  <w:num w:numId="5" w16cid:durableId="589505548">
    <w:abstractNumId w:val="7"/>
  </w:num>
  <w:num w:numId="6" w16cid:durableId="1970933274">
    <w:abstractNumId w:val="2"/>
  </w:num>
  <w:num w:numId="7" w16cid:durableId="1014916218">
    <w:abstractNumId w:val="5"/>
  </w:num>
  <w:num w:numId="8" w16cid:durableId="1644700007">
    <w:abstractNumId w:val="8"/>
  </w:num>
  <w:num w:numId="9" w16cid:durableId="565145888">
    <w:abstractNumId w:val="14"/>
  </w:num>
  <w:num w:numId="10" w16cid:durableId="820777021">
    <w:abstractNumId w:val="13"/>
  </w:num>
  <w:num w:numId="11" w16cid:durableId="955791176">
    <w:abstractNumId w:val="9"/>
  </w:num>
  <w:num w:numId="12" w16cid:durableId="2046514744">
    <w:abstractNumId w:val="10"/>
  </w:num>
  <w:num w:numId="13" w16cid:durableId="510997080">
    <w:abstractNumId w:val="16"/>
  </w:num>
  <w:num w:numId="14" w16cid:durableId="702439967">
    <w:abstractNumId w:val="4"/>
  </w:num>
  <w:num w:numId="15" w16cid:durableId="2029016795">
    <w:abstractNumId w:val="6"/>
  </w:num>
  <w:num w:numId="16" w16cid:durableId="1391926452">
    <w:abstractNumId w:val="11"/>
  </w:num>
  <w:num w:numId="17" w16cid:durableId="1736975075">
    <w:abstractNumId w:val="0"/>
  </w:num>
  <w:num w:numId="18" w16cid:durableId="3120272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B1"/>
    <w:rsid w:val="00103C00"/>
    <w:rsid w:val="00410651"/>
    <w:rsid w:val="007B1DA6"/>
    <w:rsid w:val="00861DD4"/>
    <w:rsid w:val="008B18B6"/>
    <w:rsid w:val="00945A04"/>
    <w:rsid w:val="009724B1"/>
    <w:rsid w:val="00BA1E59"/>
    <w:rsid w:val="00DE7D7E"/>
    <w:rsid w:val="00F23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CF9A"/>
  <w15:chartTrackingRefBased/>
  <w15:docId w15:val="{7AA9A5EF-46B9-45AF-BBF1-6BDF1A5E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24B1"/>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link w:val="Nagwek2Znak"/>
    <w:uiPriority w:val="9"/>
    <w:unhideWhenUsed/>
    <w:qFormat/>
    <w:rsid w:val="009724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customStyle="1" w:styleId="Nagwek2Znak">
    <w:name w:val="Nagłówek 2 Znak"/>
    <w:basedOn w:val="Domylnaczcionkaakapitu"/>
    <w:link w:val="Nagwek21"/>
    <w:uiPriority w:val="9"/>
    <w:qFormat/>
    <w:rsid w:val="009724B1"/>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9724B1"/>
    <w:pPr>
      <w:ind w:left="720"/>
      <w:contextualSpacing/>
    </w:pPr>
  </w:style>
  <w:style w:type="paragraph" w:customStyle="1" w:styleId="Zawartotabeli">
    <w:name w:val="Zawartość tabeli"/>
    <w:basedOn w:val="Normalny"/>
    <w:qFormat/>
    <w:rsid w:val="009724B1"/>
    <w:pPr>
      <w:widowControl w:val="0"/>
      <w:suppressLineNumbers/>
    </w:pPr>
  </w:style>
  <w:style w:type="paragraph" w:styleId="Bezodstpw">
    <w:name w:val="No Spacing"/>
    <w:uiPriority w:val="1"/>
    <w:qFormat/>
    <w:rsid w:val="00410651"/>
    <w:pPr>
      <w:spacing w:after="0" w:line="240" w:lineRule="auto"/>
    </w:pPr>
    <w:rPr>
      <w:sz w:val="24"/>
    </w:rPr>
  </w:style>
  <w:style w:type="character" w:customStyle="1" w:styleId="TekstpodstawowyZnak">
    <w:name w:val="Tekst podstawowy Znak"/>
    <w:basedOn w:val="Domylnaczcionkaakapitu"/>
    <w:link w:val="Tretekstu"/>
    <w:qFormat/>
    <w:rsid w:val="00410651"/>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410651"/>
    <w:pPr>
      <w:suppressAutoHyphens w:val="0"/>
      <w:spacing w:after="0" w:line="240" w:lineRule="auto"/>
    </w:pPr>
    <w:rPr>
      <w:rFonts w:ascii="Tahoma" w:eastAsia="Times New Roman" w:hAnsi="Tahoma" w:cs="Tahoma"/>
      <w:b/>
      <w:bCs/>
      <w:sz w:val="24"/>
      <w:szCs w:val="20"/>
      <w:lang w:eastAsia="pl-PL"/>
    </w:rPr>
  </w:style>
  <w:style w:type="paragraph" w:styleId="Tekstpodstawowy">
    <w:name w:val="Body Text"/>
    <w:basedOn w:val="Normalny"/>
    <w:link w:val="TekstpodstawowyZnak1"/>
    <w:rsid w:val="00410651"/>
    <w:pPr>
      <w:suppressAutoHyphens w:val="0"/>
      <w:autoSpaceDE w:val="0"/>
      <w:autoSpaceDN w:val="0"/>
      <w:adjustRightInd w:val="0"/>
      <w:spacing w:after="0" w:line="240" w:lineRule="auto"/>
    </w:pPr>
    <w:rPr>
      <w:rFonts w:ascii="Tahoma" w:eastAsia="Times New Roman" w:hAnsi="Tahoma" w:cs="Tahoma"/>
      <w:b/>
      <w:bCs/>
      <w:sz w:val="24"/>
      <w:szCs w:val="20"/>
      <w:lang w:eastAsia="pl-PL"/>
    </w:rPr>
  </w:style>
  <w:style w:type="character" w:customStyle="1" w:styleId="TekstpodstawowyZnak1">
    <w:name w:val="Tekst podstawowy Znak1"/>
    <w:basedOn w:val="Domylnaczcionkaakapitu"/>
    <w:link w:val="Tekstpodstawowy"/>
    <w:rsid w:val="00410651"/>
    <w:rPr>
      <w:rFonts w:ascii="Tahoma" w:eastAsia="Times New Roman" w:hAnsi="Tahoma" w:cs="Tahoma"/>
      <w:b/>
      <w:bCs/>
      <w:sz w:val="24"/>
      <w:szCs w:val="20"/>
      <w:lang w:eastAsia="pl-PL"/>
    </w:rPr>
  </w:style>
  <w:style w:type="paragraph" w:customStyle="1" w:styleId="Default">
    <w:name w:val="Default"/>
    <w:rsid w:val="00410651"/>
    <w:pPr>
      <w:autoSpaceDE w:val="0"/>
      <w:autoSpaceDN w:val="0"/>
      <w:adjustRightInd w:val="0"/>
      <w:spacing w:after="0" w:line="240" w:lineRule="auto"/>
    </w:pPr>
    <w:rPr>
      <w:rFonts w:ascii="Open Sans SemiBold" w:hAnsi="Open Sans SemiBold" w:cs="Open Sans SemiBold"/>
      <w:color w:val="000000"/>
      <w:sz w:val="24"/>
      <w:szCs w:val="24"/>
    </w:rPr>
  </w:style>
  <w:style w:type="paragraph" w:customStyle="1" w:styleId="Pa7">
    <w:name w:val="Pa7"/>
    <w:basedOn w:val="Default"/>
    <w:next w:val="Default"/>
    <w:uiPriority w:val="99"/>
    <w:rsid w:val="00410651"/>
    <w:pPr>
      <w:spacing w:line="241" w:lineRule="atLeast"/>
    </w:pPr>
    <w:rPr>
      <w:rFonts w:cs="Times New Roman"/>
      <w:color w:val="auto"/>
    </w:rPr>
  </w:style>
  <w:style w:type="paragraph" w:customStyle="1" w:styleId="Pa14">
    <w:name w:val="Pa14"/>
    <w:basedOn w:val="Default"/>
    <w:next w:val="Default"/>
    <w:uiPriority w:val="99"/>
    <w:rsid w:val="00410651"/>
    <w:pPr>
      <w:spacing w:line="181" w:lineRule="atLeast"/>
    </w:pPr>
    <w:rPr>
      <w:rFonts w:cs="Times New Roman"/>
      <w:color w:val="auto"/>
    </w:rPr>
  </w:style>
  <w:style w:type="paragraph" w:customStyle="1" w:styleId="Pa13">
    <w:name w:val="Pa13"/>
    <w:basedOn w:val="Default"/>
    <w:next w:val="Default"/>
    <w:uiPriority w:val="99"/>
    <w:rsid w:val="00410651"/>
    <w:pPr>
      <w:spacing w:line="141" w:lineRule="atLeast"/>
    </w:pPr>
    <w:rPr>
      <w:rFonts w:cs="Times New Roman"/>
      <w:color w:val="auto"/>
    </w:rPr>
  </w:style>
  <w:style w:type="paragraph" w:customStyle="1" w:styleId="Pa12">
    <w:name w:val="Pa12"/>
    <w:basedOn w:val="Default"/>
    <w:next w:val="Default"/>
    <w:uiPriority w:val="99"/>
    <w:rsid w:val="00410651"/>
    <w:pPr>
      <w:spacing w:line="141" w:lineRule="atLeast"/>
    </w:pPr>
    <w:rPr>
      <w:rFonts w:cs="Times New Roman"/>
      <w:color w:val="auto"/>
    </w:rPr>
  </w:style>
  <w:style w:type="character" w:customStyle="1" w:styleId="A16">
    <w:name w:val="A16"/>
    <w:uiPriority w:val="99"/>
    <w:rsid w:val="00410651"/>
    <w:rPr>
      <w:rFonts w:ascii="Open Sans" w:hAnsi="Open Sans" w:cs="Open Sans"/>
      <w:color w:val="000000"/>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5680</Words>
  <Characters>34081</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cp:lastModifiedBy>
  <cp:revision>3</cp:revision>
  <dcterms:created xsi:type="dcterms:W3CDTF">2022-09-07T12:48:00Z</dcterms:created>
  <dcterms:modified xsi:type="dcterms:W3CDTF">2022-09-07T12:55:00Z</dcterms:modified>
</cp:coreProperties>
</file>