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7553" w:rsidRPr="00007553" w:rsidRDefault="00007553" w:rsidP="00007553">
      <w:pPr>
        <w:jc w:val="center"/>
        <w:rPr>
          <w:b/>
          <w:bCs w:val="0"/>
        </w:rPr>
      </w:pPr>
      <w:r w:rsidRPr="00007553">
        <w:rPr>
          <w:b/>
          <w:bCs w:val="0"/>
        </w:rPr>
        <w:t>Otwarty nabór partnera w celu wspólnej realizacji projektu w ramach naboru:</w:t>
      </w:r>
    </w:p>
    <w:p w:rsidR="00007553" w:rsidRPr="00007553" w:rsidRDefault="00007553" w:rsidP="00007553">
      <w:pPr>
        <w:jc w:val="center"/>
        <w:rPr>
          <w:b/>
          <w:bCs w:val="0"/>
        </w:rPr>
      </w:pPr>
      <w:r w:rsidRPr="00007553">
        <w:rPr>
          <w:b/>
          <w:bCs w:val="0"/>
        </w:rPr>
        <w:t>5.17 FEP Usługi społeczne i zdrowotne,</w:t>
      </w:r>
    </w:p>
    <w:p w:rsidR="00007553" w:rsidRPr="00007553" w:rsidRDefault="00007553" w:rsidP="00007553">
      <w:pPr>
        <w:jc w:val="center"/>
        <w:rPr>
          <w:b/>
          <w:bCs w:val="0"/>
        </w:rPr>
      </w:pPr>
      <w:r w:rsidRPr="00007553">
        <w:rPr>
          <w:b/>
          <w:bCs w:val="0"/>
        </w:rPr>
        <w:t>programu Fundusze Europejskie dla Pomorskiego 2021-2027</w:t>
      </w:r>
    </w:p>
    <w:p w:rsidR="00007553" w:rsidRPr="00007553" w:rsidRDefault="00007553" w:rsidP="00007553">
      <w:pPr>
        <w:jc w:val="center"/>
        <w:rPr>
          <w:b/>
          <w:bCs w:val="0"/>
        </w:rPr>
      </w:pPr>
      <w:r w:rsidRPr="00007553">
        <w:rPr>
          <w:b/>
          <w:bCs w:val="0"/>
        </w:rPr>
        <w:t>o nr FEPM.05.17-IZ.00-001/24</w:t>
      </w:r>
    </w:p>
    <w:p w:rsidR="00007553" w:rsidRDefault="00007553" w:rsidP="00007553">
      <w:pPr>
        <w:jc w:val="both"/>
      </w:pPr>
      <w:r>
        <w:t>Zgodnie z art. 39 Ustawy z dnia 28 kwietnia 2022 r. o zasadach realizacji zadań finansowanych ze środków europejskich w perspektywie finansowej 2021–2027, Gmina Skórcz, ul. Dworcowa 6, 83-220 Skórcz, ogłasza konkurs na wspólne przygotowanie i realizację projektu w ramach,</w:t>
      </w:r>
      <w:r w:rsidR="00FB0A84">
        <w:t xml:space="preserve"> </w:t>
      </w:r>
      <w:r>
        <w:t>Działania 5.17 Usługi społeczne i zdrowotne,</w:t>
      </w:r>
    </w:p>
    <w:p w:rsidR="00007553" w:rsidRDefault="00007553" w:rsidP="00007553">
      <w:pPr>
        <w:jc w:val="both"/>
      </w:pPr>
      <w:r>
        <w:t>I. Cel projektu:</w:t>
      </w:r>
    </w:p>
    <w:p w:rsidR="00007553" w:rsidRDefault="00007553" w:rsidP="00007553">
      <w:pPr>
        <w:jc w:val="both"/>
      </w:pPr>
      <w:r>
        <w:t>Wsparcia realizacji usług społecznych na terenie Gminy Skórcz</w:t>
      </w:r>
    </w:p>
    <w:p w:rsidR="00007553" w:rsidRDefault="00007553" w:rsidP="00007553">
      <w:pPr>
        <w:jc w:val="both"/>
      </w:pPr>
      <w:r>
        <w:t>Wsparcie w ramach projektu będzie obejmowało jeden lub kilka typów działań dostępnych w przedmiotowym konkursie.</w:t>
      </w:r>
    </w:p>
    <w:p w:rsidR="00007553" w:rsidRDefault="00007553" w:rsidP="00007553">
      <w:pPr>
        <w:jc w:val="both"/>
      </w:pPr>
      <w:r>
        <w:t>II. Proponowany zakres zadań przewidzianych dla partnera:</w:t>
      </w:r>
    </w:p>
    <w:p w:rsidR="00007553" w:rsidRDefault="00007553" w:rsidP="00007553">
      <w:pPr>
        <w:jc w:val="both"/>
      </w:pPr>
      <w:r>
        <w:t>Wsparcie merytoryczne i organizacyjne Gminy Skórcz przy przygotowaniu wniosku o dofinansowanie oraz realizacji części zadań obejmujących przedmiotowy projekt.</w:t>
      </w:r>
    </w:p>
    <w:p w:rsidR="00007553" w:rsidRDefault="00007553" w:rsidP="00007553">
      <w:pPr>
        <w:jc w:val="both"/>
      </w:pPr>
      <w:r>
        <w:t>III. Typy działań przewidziane do realizacji: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 w:rsidRPr="006324A1">
        <w:rPr>
          <w:rFonts w:eastAsia="Times New Roman"/>
          <w:bCs w:val="0"/>
          <w:szCs w:val="24"/>
          <w:lang w:eastAsia="pl-PL"/>
        </w:rPr>
        <w:t>1.Zwiększenie dostępu do zdeinstytucjonalizowanych, zindywidualizowanych i zintegrowanych usług społecznych, świadczonych w lokalnej społeczności, w oparciu o diagnozę sytuacji problemowej, m.in. poprzez: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 w:rsidRPr="006324A1">
        <w:rPr>
          <w:rFonts w:eastAsia="Times New Roman"/>
          <w:bCs w:val="0"/>
          <w:szCs w:val="24"/>
          <w:lang w:eastAsia="pl-PL"/>
        </w:rPr>
        <w:t>a) rozwój usług opiekuńczych i specjalistycznych usług opiekuńczych oraz usług asystenckich dla osób z niepełnosprawnościami, w tym prowadzonych w miejscu zamieszkania;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 w:rsidRPr="006324A1">
        <w:rPr>
          <w:rFonts w:eastAsia="Times New Roman"/>
          <w:bCs w:val="0"/>
          <w:szCs w:val="24"/>
          <w:lang w:eastAsia="pl-PL"/>
        </w:rPr>
        <w:t>b)opieka wytchnieniowa oraz działania wspierające opiekunów faktycznych w opiece nad osobami potrzebującymi wsparcia w codziennym funkcjonowaniu;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 w:rsidRPr="006324A1">
        <w:rPr>
          <w:rFonts w:eastAsia="Times New Roman"/>
          <w:bCs w:val="0"/>
          <w:szCs w:val="24"/>
          <w:lang w:eastAsia="pl-PL"/>
        </w:rPr>
        <w:t>2. Zwiększenie dostępu do zdeinstytucjonalizowanych i zintegrowanych usług społecznych w zakresie wsparcia rodziny (w tym wsparcia preadopcyjnego i postadopcyjnego) i pieczy zastępczej, w szczególności świadczonych w lokalnej społeczności, w oparciu o diagnozę sytuacji problemowej, zasobów, potencjału, potrzeb, m.in. poprzez: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 w:rsidRPr="006324A1">
        <w:rPr>
          <w:rFonts w:eastAsia="Times New Roman"/>
          <w:bCs w:val="0"/>
          <w:szCs w:val="24"/>
          <w:lang w:eastAsia="pl-PL"/>
        </w:rPr>
        <w:t>a) rozwój usług wspierających rodzinę w prawidłowym pełnieniu jej funkcji, w tym działań profilaktycznych mających ograniczyć umieszczanie dzieci w pieczy zastępczej;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>
        <w:rPr>
          <w:rFonts w:eastAsia="Times New Roman"/>
          <w:bCs w:val="0"/>
          <w:szCs w:val="24"/>
          <w:lang w:eastAsia="pl-PL"/>
        </w:rPr>
        <w:t>b</w:t>
      </w:r>
      <w:r w:rsidRPr="006324A1">
        <w:rPr>
          <w:rFonts w:eastAsia="Times New Roman"/>
          <w:bCs w:val="0"/>
          <w:szCs w:val="24"/>
          <w:lang w:eastAsia="pl-PL"/>
        </w:rPr>
        <w:t>) usługi wsparcia dziennego dzieci i młodzieży doświadczające problemów opiekuńczo wychowawczych poprzez takie usługi jak min.: placówki wsparcia dziennego, streetworkingu.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>
        <w:rPr>
          <w:rFonts w:eastAsia="Times New Roman"/>
          <w:bCs w:val="0"/>
          <w:szCs w:val="24"/>
          <w:lang w:eastAsia="pl-PL"/>
        </w:rPr>
        <w:t>3</w:t>
      </w:r>
      <w:r w:rsidRPr="006324A1">
        <w:rPr>
          <w:rFonts w:eastAsia="Times New Roman"/>
          <w:bCs w:val="0"/>
          <w:szCs w:val="24"/>
          <w:lang w:eastAsia="pl-PL"/>
        </w:rPr>
        <w:t>. Zwiększenie dostępu do zdeinstytucjonalizowanych i zintegrowanych usług zdrowotnych, w oparciu o diagnozę sytuacji problemowej, m.in. poprzez: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>
        <w:rPr>
          <w:rFonts w:eastAsia="Times New Roman"/>
          <w:bCs w:val="0"/>
          <w:szCs w:val="24"/>
          <w:lang w:eastAsia="pl-PL"/>
        </w:rPr>
        <w:lastRenderedPageBreak/>
        <w:t>a</w:t>
      </w:r>
      <w:r w:rsidRPr="006324A1">
        <w:rPr>
          <w:rFonts w:eastAsia="Times New Roman"/>
          <w:bCs w:val="0"/>
          <w:szCs w:val="24"/>
          <w:lang w:eastAsia="pl-PL"/>
        </w:rPr>
        <w:t>) wsparcie dla opiekunów nieformalnych osób potrzebujących wsparcia w codziennym funkcjonowaniu (np. wsparcie psychologiczne, szkolenia w zakresie prawidłowego udzielania codziennej opieki);    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>
        <w:rPr>
          <w:rFonts w:eastAsia="Times New Roman"/>
          <w:bCs w:val="0"/>
          <w:szCs w:val="24"/>
          <w:lang w:eastAsia="pl-PL"/>
        </w:rPr>
        <w:t>b</w:t>
      </w:r>
      <w:r w:rsidRPr="006324A1">
        <w:rPr>
          <w:rFonts w:eastAsia="Times New Roman"/>
          <w:bCs w:val="0"/>
          <w:szCs w:val="24"/>
          <w:lang w:eastAsia="pl-PL"/>
        </w:rPr>
        <w:t>)działania wzmacniające koordynację usług zdrowotnych i/lub społecznych (jako działanie o charakterze uzupełniającym w kompleksowych projektach);   </w:t>
      </w:r>
    </w:p>
    <w:p w:rsidR="006324A1" w:rsidRPr="006324A1" w:rsidRDefault="006324A1" w:rsidP="006324A1">
      <w:pPr>
        <w:spacing w:before="100" w:beforeAutospacing="1" w:after="100" w:afterAutospacing="1" w:line="240" w:lineRule="auto"/>
        <w:rPr>
          <w:rFonts w:eastAsia="Times New Roman"/>
          <w:bCs w:val="0"/>
          <w:szCs w:val="24"/>
          <w:lang w:eastAsia="pl-PL"/>
        </w:rPr>
      </w:pPr>
      <w:r>
        <w:rPr>
          <w:rFonts w:eastAsia="Times New Roman"/>
          <w:bCs w:val="0"/>
          <w:szCs w:val="24"/>
          <w:lang w:eastAsia="pl-PL"/>
        </w:rPr>
        <w:t>c</w:t>
      </w:r>
      <w:r w:rsidRPr="006324A1">
        <w:rPr>
          <w:rFonts w:eastAsia="Times New Roman"/>
          <w:bCs w:val="0"/>
          <w:szCs w:val="24"/>
          <w:lang w:eastAsia="pl-PL"/>
        </w:rPr>
        <w:t>) upowszechnianie rozwiązań z zakresu teleopieki i telemedycyny mających na celu poprawę dostępu do usług zdrowotnych. </w:t>
      </w:r>
    </w:p>
    <w:p w:rsidR="00007553" w:rsidRDefault="00007553" w:rsidP="00007553">
      <w:pPr>
        <w:jc w:val="both"/>
      </w:pPr>
      <w:r>
        <w:t>IV. Wymagania wobec partnera:</w:t>
      </w:r>
    </w:p>
    <w:p w:rsidR="00007553" w:rsidRDefault="00007553" w:rsidP="00007553">
      <w:pPr>
        <w:jc w:val="both"/>
      </w:pPr>
      <w:r>
        <w:t>a) 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007553" w:rsidRDefault="00007553" w:rsidP="00007553">
      <w:pPr>
        <w:jc w:val="both"/>
      </w:pPr>
      <w:r>
        <w:t>b) Partner musi posiadać doświadczenie w zakresie realizacji projektów w zakresie usług opiekuńczych</w:t>
      </w:r>
    </w:p>
    <w:p w:rsidR="00007553" w:rsidRDefault="00007553" w:rsidP="00007553">
      <w:pPr>
        <w:jc w:val="both"/>
      </w:pPr>
      <w:r>
        <w:t xml:space="preserve">c) Partner musi posiadać potencjał finansowy do realizacji projektu. </w:t>
      </w:r>
    </w:p>
    <w:p w:rsidR="00007553" w:rsidRDefault="00007553" w:rsidP="00007553">
      <w:pPr>
        <w:jc w:val="both"/>
      </w:pPr>
      <w:r>
        <w:t>V. Przy wyborze partnera będą brane pod uwagę następujące kryteria:</w:t>
      </w:r>
    </w:p>
    <w:p w:rsidR="00007553" w:rsidRDefault="00007553" w:rsidP="00007553">
      <w:pPr>
        <w:jc w:val="both"/>
      </w:pPr>
      <w:r>
        <w:t>a) Zgodność działania potencjalnego partnera z celami partnerstwa, max 4 pkt</w:t>
      </w:r>
    </w:p>
    <w:p w:rsidR="00007553" w:rsidRDefault="00007553" w:rsidP="00007553">
      <w:pPr>
        <w:jc w:val="both"/>
      </w:pPr>
      <w:r>
        <w:t>b) Oferowany wkład potencjalnego partnera w realizację celu partnerstwa, max 4 pkt</w:t>
      </w:r>
    </w:p>
    <w:p w:rsidR="00007553" w:rsidRDefault="00007553" w:rsidP="00007553">
      <w:pPr>
        <w:jc w:val="both"/>
      </w:pPr>
      <w:r>
        <w:t>c) Doświadczenie w realizacji projektów o podobnym charakterze, max 2 pkt</w:t>
      </w:r>
    </w:p>
    <w:p w:rsidR="00007553" w:rsidRDefault="00007553" w:rsidP="00007553">
      <w:pPr>
        <w:jc w:val="both"/>
      </w:pPr>
      <w:r>
        <w:t>VI. Oferty składane przez potencjalnych partnerów powinny zawierać:</w:t>
      </w:r>
    </w:p>
    <w:p w:rsidR="00007553" w:rsidRDefault="00007553" w:rsidP="00007553">
      <w:pPr>
        <w:jc w:val="both"/>
      </w:pPr>
      <w:r>
        <w:t>a) Informacje na temat wkładu partnera w realizację projektu (zasoby: ludzkie, organizacyjne, techniczne, finansowe),</w:t>
      </w:r>
    </w:p>
    <w:p w:rsidR="00007553" w:rsidRDefault="00007553" w:rsidP="00007553">
      <w:pPr>
        <w:jc w:val="both"/>
      </w:pPr>
      <w:r>
        <w:t>b) Zaprezentowanie koncepcji realizacji wymienionych zadań przewidzianych dla partnera;</w:t>
      </w:r>
    </w:p>
    <w:p w:rsidR="00007553" w:rsidRDefault="00007553" w:rsidP="00007553">
      <w:pPr>
        <w:jc w:val="both"/>
      </w:pPr>
      <w:r>
        <w:t>c) Opis doświadczenia w pozyskaniu i realizacji projektów finansowanych z EFS w zakresie usług opiekuńczych</w:t>
      </w:r>
    </w:p>
    <w:p w:rsidR="00007553" w:rsidRDefault="00007553" w:rsidP="00007553">
      <w:pPr>
        <w:jc w:val="both"/>
      </w:pPr>
      <w:r>
        <w:t>VII. Oferty składane przez potencjalnych partnerów powinny:</w:t>
      </w:r>
    </w:p>
    <w:p w:rsidR="00007553" w:rsidRDefault="00007553" w:rsidP="00007553">
      <w:pPr>
        <w:jc w:val="both"/>
      </w:pPr>
      <w:r>
        <w:t>a) być sporządzone w języku polskim;</w:t>
      </w:r>
    </w:p>
    <w:p w:rsidR="00007553" w:rsidRDefault="00007553" w:rsidP="00007553">
      <w:pPr>
        <w:jc w:val="both"/>
      </w:pPr>
      <w:r>
        <w:t>b) zawierać dokumenty potwierdzające status prawny oferenta i umocowanie osób go reprezentujących;</w:t>
      </w:r>
    </w:p>
    <w:p w:rsidR="00007553" w:rsidRDefault="00007553" w:rsidP="00007553">
      <w:pPr>
        <w:jc w:val="both"/>
      </w:pPr>
      <w:r>
        <w:t>c) zawierać pisemne oświadczenie o nie zaleganiu z płatnościami na rzecz podmiotów publiczno-prywatnych, ani wobec innych podmiotów;</w:t>
      </w:r>
    </w:p>
    <w:p w:rsidR="00007553" w:rsidRDefault="00007553" w:rsidP="00007553">
      <w:pPr>
        <w:jc w:val="both"/>
      </w:pPr>
      <w:r>
        <w:t>d) zawierać stosowne oświadczenia o posiadaniu potencjału (prawnego, organizacyjnego i merytorycznego) do realizacji proponowanych działań,</w:t>
      </w:r>
    </w:p>
    <w:p w:rsidR="00007553" w:rsidRDefault="00007553" w:rsidP="00007553">
      <w:pPr>
        <w:jc w:val="both"/>
      </w:pPr>
      <w:r>
        <w:lastRenderedPageBreak/>
        <w:t>e) zawierać pisemne oświadczenie, iż potencjalny partner jest podmiotem uprawnionym do ubiegania się o dofinansowanie zgodnie z typem beneficjentów wskazanym w Programie Fundusze Europejskie dla Pomorskiego 2021-2027 wraz z załącznikami</w:t>
      </w:r>
    </w:p>
    <w:p w:rsidR="00007553" w:rsidRDefault="00007553" w:rsidP="00007553">
      <w:pPr>
        <w:jc w:val="both"/>
      </w:pPr>
      <w:r>
        <w:t>f) zawierać pisemne oświadczenie, iż potencjalny partner nie podlega wykluczeniu z możliwości ubiegania się o dofinansowanie na podstawie odrębnych przepisów, w szczególności:</w:t>
      </w:r>
    </w:p>
    <w:p w:rsidR="00007553" w:rsidRDefault="00007553" w:rsidP="00007553">
      <w:pPr>
        <w:jc w:val="both"/>
      </w:pPr>
      <w:r>
        <w:t>• że wobec podmiotu nie orzeczono zakazu dostępu do środków funduszy europejskich na podstawie art. 12 ustawy z dnia 15 czerwca 2012 r. o skutkach powierzania wykonywania pracy cudzoziemcom przebywającym wbrew przepisom na terytorium Rzeczypospolitej Polskiej oraz art. 9 ustawy z dnia 28 października 2002 r. o odpowiedzialności podmiotów zbiorowych za czyny zabronione pod groźbą kary</w:t>
      </w:r>
    </w:p>
    <w:p w:rsidR="00007553" w:rsidRDefault="00007553" w:rsidP="00007553">
      <w:pPr>
        <w:jc w:val="both"/>
      </w:pPr>
      <w:r>
        <w:t>• otrzymania wsparcia wynikającego z nałożonych sankcji związanych z przeciwdziałaniem wspieraniu agresji na Ukrainę</w:t>
      </w:r>
    </w:p>
    <w:p w:rsidR="00007553" w:rsidRDefault="00007553" w:rsidP="00007553">
      <w:pPr>
        <w:jc w:val="both"/>
      </w:pPr>
      <w:r>
        <w:t>• nie zalega z opłacaniem składek na ubezpieczenie społeczne w ZUS</w:t>
      </w:r>
    </w:p>
    <w:p w:rsidR="00007553" w:rsidRDefault="00007553" w:rsidP="00007553">
      <w:pPr>
        <w:jc w:val="both"/>
      </w:pPr>
      <w:r>
        <w:t>• nie zalega z opłacaniem podatków</w:t>
      </w:r>
    </w:p>
    <w:p w:rsidR="00007553" w:rsidRDefault="00007553" w:rsidP="00007553">
      <w:pPr>
        <w:jc w:val="both"/>
      </w:pPr>
      <w:r>
        <w:t>VIII. Termin i tryb rozpatrzenia ofert:</w:t>
      </w:r>
    </w:p>
    <w:p w:rsidR="00007553" w:rsidRDefault="00007553" w:rsidP="00007553">
      <w:pPr>
        <w:jc w:val="both"/>
      </w:pPr>
      <w:r>
        <w:t>a) Oferty zostaną rozpatrzone najpóźniej w terminie 2 dni od daty zakończenia naboru przez Wójta Gminy Skórcz</w:t>
      </w:r>
    </w:p>
    <w:p w:rsidR="00007553" w:rsidRDefault="00007553" w:rsidP="00007553">
      <w:pPr>
        <w:jc w:val="both"/>
      </w:pPr>
      <w:r>
        <w:t>b) Na podstawie decyzji Wójta Gminy Skórcz, dokona się wyboru podmiotu, z którym zostanie zawarta umowa partnerska.</w:t>
      </w:r>
    </w:p>
    <w:p w:rsidR="00007553" w:rsidRDefault="00007553" w:rsidP="00007553">
      <w:pPr>
        <w:jc w:val="both"/>
      </w:pPr>
      <w:r>
        <w:t>c) Od decyzji Wójta Gminy Skórcz nie przysługuje odwołanie.</w:t>
      </w:r>
    </w:p>
    <w:p w:rsidR="00007553" w:rsidRDefault="00007553" w:rsidP="00007553">
      <w:pPr>
        <w:jc w:val="both"/>
      </w:pPr>
      <w:r>
        <w:t>d) Oferty złożone po upływie wyznaczonego terminu nie będą rozpatrywane w konkursie.</w:t>
      </w:r>
    </w:p>
    <w:p w:rsidR="00007553" w:rsidRDefault="00007553" w:rsidP="00007553">
      <w:pPr>
        <w:jc w:val="both"/>
      </w:pPr>
      <w:r>
        <w:t>IX. Sposób i termin składania ofert:</w:t>
      </w:r>
    </w:p>
    <w:p w:rsidR="00007553" w:rsidRDefault="00007553" w:rsidP="00007553">
      <w:pPr>
        <w:jc w:val="both"/>
      </w:pPr>
      <w:r>
        <w:t>a) Wypełnione i opatrzone podpisem osoby upoważnionej dokumenty należy składać w</w:t>
      </w:r>
    </w:p>
    <w:p w:rsidR="00007553" w:rsidRDefault="00007553" w:rsidP="00007553">
      <w:pPr>
        <w:jc w:val="both"/>
      </w:pPr>
      <w:r>
        <w:t>zamkniętej kopercie w formie pisemnej, osobiście lub za pośrednictwem poczty</w:t>
      </w:r>
    </w:p>
    <w:p w:rsidR="00007553" w:rsidRDefault="00007553" w:rsidP="00007553">
      <w:pPr>
        <w:jc w:val="both"/>
      </w:pPr>
      <w:r>
        <w:t>tradycyjnej na adres: Gmina Skórcz, ul. Dworcowa 6 83-220 Skórcz z dopiskiem: „Nabór partnera w celu wspólnej realizacji projektu w ramach naboru dla działania 5.17 ”</w:t>
      </w:r>
    </w:p>
    <w:p w:rsidR="00007553" w:rsidRDefault="00007553" w:rsidP="00007553">
      <w:pPr>
        <w:jc w:val="both"/>
      </w:pPr>
      <w:r>
        <w:t>b) Zgłoszenia należy składać w nieprzekraczalnym terminie 21 dni od dnia publikacji ogłoszenia o konkursie, to jest do dnia 1</w:t>
      </w:r>
      <w:r w:rsidR="00FB0A84">
        <w:t>6</w:t>
      </w:r>
      <w:r>
        <w:t>.04.2024 r.</w:t>
      </w:r>
    </w:p>
    <w:p w:rsidR="00007553" w:rsidRDefault="00007553" w:rsidP="00007553">
      <w:pPr>
        <w:jc w:val="both"/>
      </w:pPr>
      <w:r>
        <w:t>Informacje: gminaskorcz@gminaskorcz.pl,</w:t>
      </w:r>
    </w:p>
    <w:p w:rsidR="00007553" w:rsidRDefault="00007553" w:rsidP="00007553">
      <w:pPr>
        <w:jc w:val="both"/>
      </w:pPr>
      <w:r>
        <w:t>Ogłaszający zastrzega sobie prawo do negocjowania warunków realizacji zadania oraz do unieważnienia naboru bez podania przyczyny.</w:t>
      </w:r>
    </w:p>
    <w:p w:rsidR="00BB3BAD" w:rsidRDefault="00007553" w:rsidP="00007553">
      <w:pPr>
        <w:jc w:val="both"/>
      </w:pPr>
      <w:r>
        <w:t>Skórcz, dnia 2</w:t>
      </w:r>
      <w:r w:rsidR="00FB0A84">
        <w:t>5</w:t>
      </w:r>
      <w:r>
        <w:t xml:space="preserve"> marca 2024 r.</w:t>
      </w:r>
    </w:p>
    <w:sectPr w:rsidR="00BB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53"/>
    <w:rsid w:val="00007553"/>
    <w:rsid w:val="005871FD"/>
    <w:rsid w:val="006324A1"/>
    <w:rsid w:val="00BB3BAD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1FE"/>
  <w15:chartTrackingRefBased/>
  <w15:docId w15:val="{09F62D6B-2E0E-4A0E-A4B0-7085ADE7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sz w:val="24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2</cp:revision>
  <dcterms:created xsi:type="dcterms:W3CDTF">2024-04-10T10:12:00Z</dcterms:created>
  <dcterms:modified xsi:type="dcterms:W3CDTF">2024-04-10T12:35:00Z</dcterms:modified>
</cp:coreProperties>
</file>